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rPr>
          <w:rFonts w:asciiTheme="minorEastAsia" w:hAnsiTheme="minorEastAsia" w:eastAsiaTheme="minorEastAsia"/>
          <w:color w:val="000000"/>
          <w:szCs w:val="21"/>
        </w:rPr>
      </w:pPr>
      <w:bookmarkStart w:id="0" w:name="_GoBack"/>
      <w:bookmarkEnd w:id="0"/>
    </w:p>
    <w:p>
      <w:pPr>
        <w:pStyle w:val="35"/>
        <w:spacing w:before="120"/>
        <w:jc w:val="center"/>
        <w:rPr>
          <w:b/>
          <w:sz w:val="36"/>
        </w:rPr>
      </w:pPr>
      <w:r>
        <w:rPr>
          <w:rFonts w:hint="eastAsia"/>
          <w:b/>
          <w:sz w:val="36"/>
        </w:rPr>
        <w:t xml:space="preserve">《托儿所、幼儿园建筑设计规范》 </w:t>
      </w:r>
      <w:r>
        <w:rPr>
          <w:rFonts w:hint="eastAsia"/>
          <w:b/>
          <w:color w:val="000000"/>
          <w:kern w:val="0"/>
          <w:sz w:val="36"/>
        </w:rPr>
        <w:t>JGJ39-2016</w:t>
      </w:r>
    </w:p>
    <w:p>
      <w:pPr>
        <w:pStyle w:val="35"/>
        <w:spacing w:before="120"/>
        <w:jc w:val="center"/>
        <w:rPr>
          <w:b/>
          <w:sz w:val="36"/>
        </w:rPr>
      </w:pPr>
      <w:r>
        <w:rPr>
          <w:rFonts w:hint="eastAsia"/>
          <w:b/>
          <w:sz w:val="36"/>
        </w:rPr>
        <w:t>局部修订条文</w:t>
      </w:r>
    </w:p>
    <w:p>
      <w:pPr>
        <w:pStyle w:val="35"/>
        <w:spacing w:before="200"/>
        <w:jc w:val="center"/>
        <w:rPr>
          <w:sz w:val="36"/>
        </w:rPr>
      </w:pPr>
      <w:r>
        <w:rPr>
          <w:rFonts w:hint="eastAsia"/>
          <w:sz w:val="36"/>
        </w:rPr>
        <w:t>（2019年版）</w:t>
      </w:r>
    </w:p>
    <w:p>
      <w:pPr>
        <w:ind w:left="826" w:hanging="826" w:hangingChars="295"/>
        <w:rPr>
          <w:rFonts w:ascii="仿宋_GB2312" w:eastAsia="仿宋_GB2312"/>
          <w:sz w:val="28"/>
        </w:rPr>
      </w:pPr>
      <w:r>
        <w:rPr>
          <w:rFonts w:hint="eastAsia" w:ascii="仿宋_GB2312" w:eastAsia="仿宋_GB2312"/>
          <w:sz w:val="28"/>
        </w:rPr>
        <w:t>说明：1.下划线标记的文字为新增内容，方框标记的文字为删除的原内容，无标记的文字为原内容。</w:t>
      </w:r>
    </w:p>
    <w:p>
      <w:pPr>
        <w:ind w:left="619" w:leftChars="295" w:firstLine="1"/>
        <w:rPr>
          <w:sz w:val="28"/>
        </w:rPr>
      </w:pPr>
      <w:r>
        <w:rPr>
          <w:rFonts w:hint="eastAsia" w:ascii="仿宋_GB2312" w:eastAsia="仿宋_GB2312"/>
          <w:sz w:val="28"/>
        </w:rPr>
        <w:t>2.本次修订的条文应与《托儿所、幼儿园建筑设计规范》 JGJ39-2016中的其他条文一并实施。</w:t>
      </w:r>
    </w:p>
    <w:p>
      <w:pPr>
        <w:spacing w:line="360" w:lineRule="auto"/>
        <w:ind w:firstLine="420"/>
        <w:rPr>
          <w:rFonts w:asciiTheme="minorEastAsia" w:hAnsiTheme="minorEastAsia" w:eastAsiaTheme="minorEastAsia"/>
          <w:color w:val="000000"/>
          <w:sz w:val="28"/>
          <w:szCs w:val="21"/>
        </w:rPr>
      </w:pPr>
    </w:p>
    <w:p>
      <w:pPr>
        <w:spacing w:line="360" w:lineRule="auto"/>
        <w:jc w:val="center"/>
        <w:rPr>
          <w:b/>
          <w:color w:val="000000"/>
          <w:sz w:val="36"/>
        </w:rPr>
      </w:pPr>
    </w:p>
    <w:p>
      <w:pPr>
        <w:spacing w:line="360" w:lineRule="auto"/>
        <w:jc w:val="center"/>
        <w:rPr>
          <w:rFonts w:ascii="宋体"/>
          <w:color w:val="000000"/>
          <w:sz w:val="28"/>
          <w:szCs w:val="28"/>
        </w:rPr>
      </w:pPr>
      <w:r>
        <w:rPr>
          <w:b/>
          <w:color w:val="000000"/>
          <w:sz w:val="28"/>
          <w:szCs w:val="28"/>
        </w:rPr>
        <w:t>1</w:t>
      </w:r>
      <w:r>
        <w:rPr>
          <w:rFonts w:ascii="宋体" w:hAnsi="宋体"/>
          <w:color w:val="000000"/>
          <w:sz w:val="28"/>
          <w:szCs w:val="28"/>
        </w:rPr>
        <w:t xml:space="preserve">  </w:t>
      </w:r>
      <w:r>
        <w:rPr>
          <w:rFonts w:hint="eastAsia" w:ascii="宋体" w:hAnsi="宋体"/>
          <w:color w:val="000000"/>
          <w:sz w:val="28"/>
          <w:szCs w:val="28"/>
        </w:rPr>
        <w:t>总</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 xml:space="preserve"> </w:t>
      </w:r>
      <w:r>
        <w:rPr>
          <w:rFonts w:hint="eastAsia" w:ascii="宋体" w:hAnsi="宋体"/>
          <w:color w:val="000000"/>
          <w:sz w:val="28"/>
          <w:szCs w:val="28"/>
        </w:rPr>
        <w:t>则</w:t>
      </w:r>
    </w:p>
    <w:p>
      <w:pPr>
        <w:spacing w:line="360" w:lineRule="auto"/>
        <w:rPr>
          <w:rFonts w:asciiTheme="minorEastAsia" w:hAnsiTheme="minorEastAsia" w:eastAsiaTheme="minorEastAsia"/>
          <w:color w:val="000000"/>
          <w:sz w:val="24"/>
        </w:rPr>
      </w:pPr>
      <w:r>
        <w:rPr>
          <w:b/>
          <w:color w:val="000000"/>
          <w:sz w:val="24"/>
        </w:rPr>
        <w:t>1.0.3</w:t>
      </w:r>
      <w:r>
        <w:rPr>
          <w:color w:val="000000"/>
          <w:sz w:val="24"/>
        </w:rPr>
        <w:t xml:space="preserve">  </w:t>
      </w:r>
      <w:r>
        <w:rPr>
          <w:rFonts w:hint="eastAsia" w:asciiTheme="minorEastAsia" w:hAnsiTheme="minorEastAsia" w:eastAsiaTheme="minorEastAsia"/>
          <w:color w:val="000000"/>
          <w:sz w:val="24"/>
          <w:u w:val="single"/>
        </w:rPr>
        <w:t>托儿所、</w:t>
      </w:r>
      <w:r>
        <w:rPr>
          <w:rFonts w:hint="eastAsia" w:asciiTheme="minorEastAsia" w:hAnsiTheme="minorEastAsia" w:eastAsiaTheme="minorEastAsia"/>
          <w:color w:val="000000"/>
          <w:sz w:val="24"/>
        </w:rPr>
        <w:t>幼儿园的规模应符合表1.0.3-1的规定，托儿所、幼儿园的每班人数应符合表1.0.3-2的规定。</w:t>
      </w:r>
    </w:p>
    <w:p>
      <w:pPr>
        <w:pStyle w:val="8"/>
        <w:adjustRightInd w:val="0"/>
        <w:snapToGrid w:val="0"/>
        <w:spacing w:beforeLines="50" w:beforeAutospacing="0" w:after="0" w:afterAutospacing="0" w:line="312" w:lineRule="auto"/>
        <w:jc w:val="center"/>
        <w:rPr>
          <w:rFonts w:ascii="黑体" w:eastAsia="黑体"/>
          <w:color w:val="000000"/>
          <w:sz w:val="21"/>
          <w:szCs w:val="21"/>
        </w:rPr>
      </w:pPr>
      <w:r>
        <w:rPr>
          <w:rFonts w:hint="eastAsia" w:ascii="黑体" w:eastAsia="黑体"/>
          <w:b/>
          <w:color w:val="000000"/>
          <w:sz w:val="21"/>
          <w:szCs w:val="21"/>
        </w:rPr>
        <w:t>表</w:t>
      </w:r>
      <w:r>
        <w:rPr>
          <w:rFonts w:ascii="Calibri" w:hAnsi="Calibri" w:eastAsia="黑体"/>
          <w:b/>
          <w:color w:val="000000"/>
          <w:sz w:val="21"/>
          <w:szCs w:val="21"/>
        </w:rPr>
        <w:t xml:space="preserve">1.0.3-1 </w:t>
      </w:r>
      <w:r>
        <w:rPr>
          <w:rFonts w:hint="eastAsia" w:ascii="黑体" w:eastAsia="黑体"/>
          <w:b/>
          <w:color w:val="000000"/>
          <w:sz w:val="21"/>
          <w:szCs w:val="21"/>
          <w:u w:val="single"/>
        </w:rPr>
        <w:t xml:space="preserve"> </w:t>
      </w:r>
      <w:r>
        <w:rPr>
          <w:rFonts w:hint="eastAsia" w:ascii="黑体" w:eastAsia="黑体"/>
          <w:color w:val="000000"/>
          <w:sz w:val="21"/>
          <w:szCs w:val="21"/>
          <w:u w:val="single"/>
        </w:rPr>
        <w:t>托儿所、</w:t>
      </w:r>
      <w:r>
        <w:rPr>
          <w:rFonts w:hint="eastAsia" w:ascii="黑体" w:eastAsia="黑体"/>
          <w:color w:val="000000"/>
          <w:sz w:val="21"/>
          <w:szCs w:val="21"/>
        </w:rPr>
        <w:t>幼儿园的规模</w:t>
      </w:r>
    </w:p>
    <w:tbl>
      <w:tblPr>
        <w:tblStyle w:val="14"/>
        <w:tblW w:w="8301" w:type="dxa"/>
        <w:tblInd w:w="13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03"/>
        <w:gridCol w:w="2664"/>
        <w:gridCol w:w="27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903" w:type="dxa"/>
          </w:tcPr>
          <w:p>
            <w:pPr>
              <w:jc w:val="center"/>
              <w:rPr>
                <w:color w:val="000000"/>
                <w:szCs w:val="21"/>
              </w:rPr>
            </w:pPr>
            <w:r>
              <w:rPr>
                <w:rFonts w:hAnsi="宋体"/>
                <w:color w:val="000000"/>
                <w:szCs w:val="21"/>
              </w:rPr>
              <w:t>规</w:t>
            </w:r>
            <w:r>
              <w:rPr>
                <w:color w:val="000000"/>
                <w:szCs w:val="21"/>
              </w:rPr>
              <w:t xml:space="preserve">  </w:t>
            </w:r>
            <w:r>
              <w:rPr>
                <w:rFonts w:hAnsi="宋体"/>
                <w:color w:val="000000"/>
                <w:szCs w:val="21"/>
              </w:rPr>
              <w:t>模</w:t>
            </w:r>
          </w:p>
        </w:tc>
        <w:tc>
          <w:tcPr>
            <w:tcW w:w="2664" w:type="dxa"/>
          </w:tcPr>
          <w:p>
            <w:pPr>
              <w:jc w:val="center"/>
              <w:rPr>
                <w:color w:val="000000"/>
                <w:szCs w:val="21"/>
                <w:u w:val="single"/>
              </w:rPr>
            </w:pPr>
            <w:r>
              <w:rPr>
                <w:rFonts w:hAnsi="宋体"/>
                <w:color w:val="000000"/>
                <w:szCs w:val="21"/>
                <w:u w:val="single"/>
              </w:rPr>
              <w:t>托儿所（班）</w:t>
            </w:r>
          </w:p>
        </w:tc>
        <w:tc>
          <w:tcPr>
            <w:tcW w:w="2734" w:type="dxa"/>
          </w:tcPr>
          <w:p>
            <w:pPr>
              <w:jc w:val="center"/>
              <w:rPr>
                <w:color w:val="000000"/>
                <w:szCs w:val="21"/>
              </w:rPr>
            </w:pPr>
            <w:r>
              <w:rPr>
                <w:rFonts w:hAnsi="宋体"/>
                <w:color w:val="000000"/>
                <w:szCs w:val="21"/>
              </w:rPr>
              <w:t>幼儿园（班）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903" w:type="dxa"/>
          </w:tcPr>
          <w:p>
            <w:pPr>
              <w:jc w:val="center"/>
              <w:rPr>
                <w:color w:val="000000"/>
                <w:szCs w:val="21"/>
              </w:rPr>
            </w:pPr>
            <w:r>
              <w:rPr>
                <w:rFonts w:hAnsi="宋体"/>
                <w:color w:val="000000"/>
                <w:szCs w:val="21"/>
              </w:rPr>
              <w:t>小型</w:t>
            </w:r>
          </w:p>
        </w:tc>
        <w:tc>
          <w:tcPr>
            <w:tcW w:w="2664" w:type="dxa"/>
          </w:tcPr>
          <w:p>
            <w:pPr>
              <w:jc w:val="center"/>
              <w:rPr>
                <w:color w:val="000000"/>
                <w:szCs w:val="21"/>
                <w:u w:val="single"/>
              </w:rPr>
            </w:pPr>
            <w:r>
              <w:rPr>
                <w:color w:val="000000"/>
                <w:szCs w:val="21"/>
                <w:u w:val="single"/>
              </w:rPr>
              <w:t>1~</w:t>
            </w:r>
            <w:r>
              <w:rPr>
                <w:rFonts w:hint="eastAsia"/>
                <w:color w:val="000000"/>
                <w:szCs w:val="21"/>
                <w:u w:val="single"/>
              </w:rPr>
              <w:t>3</w:t>
            </w:r>
          </w:p>
        </w:tc>
        <w:tc>
          <w:tcPr>
            <w:tcW w:w="2734" w:type="dxa"/>
          </w:tcPr>
          <w:p>
            <w:pPr>
              <w:jc w:val="center"/>
              <w:rPr>
                <w:color w:val="000000"/>
                <w:szCs w:val="21"/>
              </w:rPr>
            </w:pPr>
            <w:r>
              <w:rPr>
                <w:rFonts w:hint="eastAsia"/>
                <w:color w:val="000000"/>
                <w:szCs w:val="21"/>
              </w:rPr>
              <w:t>1</w:t>
            </w:r>
            <w:r>
              <w:rPr>
                <w:color w:val="000000"/>
                <w:szCs w:val="21"/>
              </w:rPr>
              <w:t>~4</w:t>
            </w:r>
            <w:r>
              <w:rPr>
                <w:rFonts w:hint="eastAsia"/>
                <w:color w:val="00000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903" w:type="dxa"/>
          </w:tcPr>
          <w:p>
            <w:pPr>
              <w:jc w:val="center"/>
              <w:rPr>
                <w:color w:val="000000"/>
                <w:szCs w:val="21"/>
              </w:rPr>
            </w:pPr>
            <w:r>
              <w:rPr>
                <w:rFonts w:hAnsi="宋体"/>
                <w:color w:val="000000"/>
                <w:szCs w:val="21"/>
              </w:rPr>
              <w:t>中型</w:t>
            </w:r>
          </w:p>
        </w:tc>
        <w:tc>
          <w:tcPr>
            <w:tcW w:w="2664" w:type="dxa"/>
          </w:tcPr>
          <w:p>
            <w:pPr>
              <w:jc w:val="center"/>
              <w:rPr>
                <w:color w:val="000000"/>
                <w:szCs w:val="21"/>
                <w:u w:val="single"/>
              </w:rPr>
            </w:pPr>
            <w:r>
              <w:rPr>
                <w:rFonts w:hint="eastAsia"/>
                <w:color w:val="000000"/>
                <w:szCs w:val="21"/>
                <w:u w:val="single"/>
              </w:rPr>
              <w:t>4</w:t>
            </w:r>
            <w:r>
              <w:rPr>
                <w:color w:val="000000"/>
                <w:szCs w:val="21"/>
                <w:u w:val="single"/>
              </w:rPr>
              <w:t>~</w:t>
            </w:r>
            <w:r>
              <w:rPr>
                <w:rFonts w:hint="eastAsia"/>
                <w:color w:val="000000"/>
                <w:szCs w:val="21"/>
                <w:u w:val="single"/>
              </w:rPr>
              <w:t>7</w:t>
            </w:r>
          </w:p>
        </w:tc>
        <w:tc>
          <w:tcPr>
            <w:tcW w:w="2734" w:type="dxa"/>
          </w:tcPr>
          <w:p>
            <w:pPr>
              <w:jc w:val="center"/>
              <w:rPr>
                <w:color w:val="000000"/>
                <w:szCs w:val="21"/>
              </w:rPr>
            </w:pPr>
            <w:r>
              <w:rPr>
                <w:color w:val="000000"/>
                <w:szCs w:val="21"/>
              </w:rPr>
              <w:t>5~</w:t>
            </w:r>
            <w:r>
              <w:rPr>
                <w:color w:val="000000"/>
                <w:szCs w:val="21"/>
                <w:bdr w:val="single" w:color="auto" w:sz="4" w:space="0"/>
              </w:rPr>
              <w:t>9</w:t>
            </w:r>
            <w:r>
              <w:rPr>
                <w:rFonts w:hint="eastAsia"/>
                <w:color w:val="000000"/>
                <w:szCs w:val="21"/>
              </w:rPr>
              <w:t xml:space="preserve"> </w:t>
            </w:r>
            <w:r>
              <w:rPr>
                <w:rFonts w:hint="eastAsia"/>
                <w:color w:val="000000"/>
                <w:szCs w:val="21"/>
                <w:u w:val="single"/>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903" w:type="dxa"/>
          </w:tcPr>
          <w:p>
            <w:pPr>
              <w:jc w:val="center"/>
              <w:rPr>
                <w:color w:val="000000"/>
                <w:szCs w:val="21"/>
              </w:rPr>
            </w:pPr>
            <w:r>
              <w:rPr>
                <w:rFonts w:hAnsi="宋体"/>
                <w:color w:val="000000"/>
                <w:szCs w:val="21"/>
              </w:rPr>
              <w:t>大型</w:t>
            </w:r>
          </w:p>
        </w:tc>
        <w:tc>
          <w:tcPr>
            <w:tcW w:w="2664" w:type="dxa"/>
          </w:tcPr>
          <w:p>
            <w:pPr>
              <w:jc w:val="center"/>
              <w:rPr>
                <w:color w:val="000000"/>
                <w:szCs w:val="21"/>
                <w:u w:val="single"/>
              </w:rPr>
            </w:pPr>
            <w:r>
              <w:rPr>
                <w:rFonts w:hint="eastAsia"/>
                <w:color w:val="000000"/>
                <w:szCs w:val="21"/>
                <w:u w:val="single"/>
              </w:rPr>
              <w:t>8</w:t>
            </w:r>
            <w:r>
              <w:rPr>
                <w:color w:val="000000"/>
                <w:szCs w:val="21"/>
                <w:u w:val="single"/>
              </w:rPr>
              <w:t>~</w:t>
            </w:r>
            <w:r>
              <w:rPr>
                <w:rFonts w:hint="eastAsia"/>
                <w:color w:val="000000"/>
                <w:szCs w:val="21"/>
                <w:u w:val="single"/>
              </w:rPr>
              <w:t>10</w:t>
            </w:r>
          </w:p>
        </w:tc>
        <w:tc>
          <w:tcPr>
            <w:tcW w:w="2734" w:type="dxa"/>
          </w:tcPr>
          <w:p>
            <w:pPr>
              <w:jc w:val="center"/>
              <w:rPr>
                <w:color w:val="000000"/>
                <w:szCs w:val="21"/>
              </w:rPr>
            </w:pPr>
            <w:r>
              <w:rPr>
                <w:color w:val="000000"/>
                <w:szCs w:val="21"/>
                <w:bdr w:val="single" w:color="auto" w:sz="4" w:space="0"/>
              </w:rPr>
              <w:t>10</w:t>
            </w:r>
            <w:r>
              <w:rPr>
                <w:rFonts w:hint="eastAsia"/>
                <w:color w:val="000000"/>
                <w:szCs w:val="21"/>
              </w:rPr>
              <w:t xml:space="preserve"> </w:t>
            </w:r>
            <w:r>
              <w:rPr>
                <w:rFonts w:hint="eastAsia"/>
                <w:color w:val="000000"/>
                <w:szCs w:val="21"/>
                <w:u w:val="single"/>
              </w:rPr>
              <w:t>9</w:t>
            </w:r>
            <w:r>
              <w:rPr>
                <w:color w:val="000000"/>
                <w:szCs w:val="21"/>
              </w:rPr>
              <w:t>~12</w:t>
            </w:r>
          </w:p>
        </w:tc>
      </w:tr>
    </w:tbl>
    <w:p>
      <w:pPr>
        <w:ind w:firstLine="713" w:firstLineChars="396"/>
        <w:rPr>
          <w:rFonts w:hAnsi="宋体"/>
          <w:color w:val="000000"/>
          <w:sz w:val="18"/>
          <w:szCs w:val="18"/>
          <w:u w:val="single"/>
        </w:rPr>
      </w:pPr>
    </w:p>
    <w:p>
      <w:pPr>
        <w:ind w:firstLine="713" w:firstLineChars="396"/>
        <w:rPr>
          <w:rFonts w:hAnsi="宋体"/>
          <w:color w:val="000000"/>
          <w:sz w:val="18"/>
          <w:szCs w:val="18"/>
          <w:u w:val="single"/>
        </w:rPr>
      </w:pPr>
    </w:p>
    <w:p>
      <w:pPr>
        <w:jc w:val="center"/>
        <w:rPr>
          <w:rFonts w:eastAsia="黑体"/>
          <w:color w:val="000000"/>
          <w:szCs w:val="21"/>
        </w:rPr>
      </w:pPr>
      <w:r>
        <w:rPr>
          <w:rFonts w:eastAsia="黑体"/>
          <w:b/>
          <w:color w:val="000000"/>
          <w:szCs w:val="21"/>
        </w:rPr>
        <w:t xml:space="preserve">表1.0.3-2  </w:t>
      </w:r>
      <w:r>
        <w:rPr>
          <w:rFonts w:eastAsia="黑体"/>
          <w:color w:val="000000"/>
          <w:szCs w:val="21"/>
        </w:rPr>
        <w:t>托儿所、幼儿园的每班人数</w:t>
      </w:r>
    </w:p>
    <w:tbl>
      <w:tblPr>
        <w:tblStyle w:val="14"/>
        <w:tblW w:w="8315"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1411"/>
        <w:gridCol w:w="2693"/>
        <w:gridCol w:w="25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694" w:type="dxa"/>
            <w:tcBorders>
              <w:top w:val="single" w:color="auto" w:sz="12" w:space="0"/>
              <w:bottom w:val="single" w:color="auto" w:sz="8" w:space="0"/>
            </w:tcBorders>
          </w:tcPr>
          <w:p>
            <w:pPr>
              <w:jc w:val="center"/>
              <w:rPr>
                <w:color w:val="000000"/>
                <w:szCs w:val="21"/>
              </w:rPr>
            </w:pPr>
            <w:r>
              <w:rPr>
                <w:rFonts w:hint="eastAsia"/>
                <w:color w:val="000000"/>
                <w:szCs w:val="21"/>
              </w:rPr>
              <w:t>名</w:t>
            </w:r>
            <w:r>
              <w:rPr>
                <w:color w:val="000000"/>
                <w:szCs w:val="21"/>
              </w:rPr>
              <w:t xml:space="preserve">  </w:t>
            </w:r>
            <w:r>
              <w:rPr>
                <w:rFonts w:hint="eastAsia"/>
                <w:color w:val="000000"/>
                <w:szCs w:val="21"/>
              </w:rPr>
              <w:t>称</w:t>
            </w:r>
          </w:p>
        </w:tc>
        <w:tc>
          <w:tcPr>
            <w:tcW w:w="4104" w:type="dxa"/>
            <w:gridSpan w:val="2"/>
            <w:tcBorders>
              <w:top w:val="single" w:color="auto" w:sz="12" w:space="0"/>
              <w:bottom w:val="single" w:color="auto" w:sz="8" w:space="0"/>
            </w:tcBorders>
          </w:tcPr>
          <w:p>
            <w:pPr>
              <w:jc w:val="center"/>
              <w:rPr>
                <w:color w:val="000000"/>
                <w:szCs w:val="21"/>
              </w:rPr>
            </w:pPr>
            <w:r>
              <w:rPr>
                <w:rFonts w:hint="eastAsia"/>
                <w:color w:val="000000"/>
                <w:szCs w:val="21"/>
              </w:rPr>
              <w:t>班</w:t>
            </w:r>
            <w:r>
              <w:rPr>
                <w:color w:val="000000"/>
                <w:szCs w:val="21"/>
              </w:rPr>
              <w:t xml:space="preserve">  </w:t>
            </w:r>
            <w:r>
              <w:rPr>
                <w:rFonts w:hint="eastAsia"/>
                <w:color w:val="000000"/>
                <w:szCs w:val="21"/>
              </w:rPr>
              <w:t>别</w:t>
            </w:r>
          </w:p>
        </w:tc>
        <w:tc>
          <w:tcPr>
            <w:tcW w:w="2517" w:type="dxa"/>
            <w:tcBorders>
              <w:top w:val="single" w:color="auto" w:sz="12" w:space="0"/>
              <w:bottom w:val="single" w:color="auto" w:sz="8" w:space="0"/>
            </w:tcBorders>
          </w:tcPr>
          <w:p>
            <w:pPr>
              <w:jc w:val="center"/>
              <w:rPr>
                <w:color w:val="000000"/>
                <w:szCs w:val="21"/>
              </w:rPr>
            </w:pPr>
            <w:r>
              <w:rPr>
                <w:rFonts w:hint="eastAsia"/>
                <w:color w:val="000000"/>
                <w:szCs w:val="21"/>
              </w:rPr>
              <w:t>人数（人）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694" w:type="dxa"/>
            <w:vMerge w:val="restart"/>
            <w:tcBorders>
              <w:top w:val="single" w:color="auto" w:sz="8" w:space="0"/>
            </w:tcBorders>
            <w:vAlign w:val="center"/>
          </w:tcPr>
          <w:p>
            <w:pPr>
              <w:jc w:val="center"/>
              <w:rPr>
                <w:color w:val="000000"/>
                <w:szCs w:val="21"/>
              </w:rPr>
            </w:pPr>
            <w:r>
              <w:rPr>
                <w:rFonts w:hint="eastAsia"/>
                <w:color w:val="000000"/>
                <w:szCs w:val="21"/>
              </w:rPr>
              <w:t>托儿所</w:t>
            </w:r>
          </w:p>
        </w:tc>
        <w:tc>
          <w:tcPr>
            <w:tcW w:w="4104" w:type="dxa"/>
            <w:gridSpan w:val="2"/>
            <w:tcBorders>
              <w:top w:val="single" w:color="auto" w:sz="8" w:space="0"/>
            </w:tcBorders>
          </w:tcPr>
          <w:p>
            <w:pPr>
              <w:jc w:val="center"/>
              <w:rPr>
                <w:color w:val="000000"/>
                <w:szCs w:val="21"/>
              </w:rPr>
            </w:pPr>
            <w:r>
              <w:rPr>
                <w:rFonts w:hint="eastAsia"/>
                <w:color w:val="000000"/>
                <w:szCs w:val="21"/>
              </w:rPr>
              <w:t>乳儿班</w:t>
            </w:r>
            <w:r>
              <w:rPr>
                <w:rFonts w:hAnsi="宋体"/>
                <w:color w:val="000000"/>
                <w:szCs w:val="21"/>
                <w:u w:val="single"/>
              </w:rPr>
              <w:t>（</w:t>
            </w:r>
            <w:r>
              <w:rPr>
                <w:rFonts w:hint="eastAsia"/>
                <w:color w:val="000000"/>
                <w:szCs w:val="21"/>
                <w:u w:val="single"/>
              </w:rPr>
              <w:t>6</w:t>
            </w:r>
            <w:r>
              <w:rPr>
                <w:color w:val="000000"/>
                <w:szCs w:val="21"/>
                <w:u w:val="single"/>
              </w:rPr>
              <w:t>~12</w:t>
            </w:r>
            <w:r>
              <w:rPr>
                <w:rFonts w:hAnsi="宋体"/>
                <w:color w:val="000000"/>
                <w:szCs w:val="21"/>
                <w:u w:val="single"/>
              </w:rPr>
              <w:t>月）</w:t>
            </w:r>
          </w:p>
        </w:tc>
        <w:tc>
          <w:tcPr>
            <w:tcW w:w="2517" w:type="dxa"/>
            <w:tcBorders>
              <w:top w:val="single" w:color="auto" w:sz="8" w:space="0"/>
            </w:tcBorders>
          </w:tcPr>
          <w:p>
            <w:pPr>
              <w:jc w:val="center"/>
              <w:rPr>
                <w:color w:val="000000"/>
                <w:szCs w:val="21"/>
              </w:rPr>
            </w:pPr>
            <w:r>
              <w:rPr>
                <w:color w:val="000000"/>
                <w:szCs w:val="21"/>
              </w:rPr>
              <w:t>10</w:t>
            </w:r>
            <w:r>
              <w:rPr>
                <w:rFonts w:hint="eastAsia"/>
                <w:color w:val="000000"/>
                <w:szCs w:val="21"/>
                <w:u w:val="single"/>
              </w:rPr>
              <w:t>人以下</w:t>
            </w:r>
            <w:r>
              <w:rPr>
                <w:color w:val="000000"/>
                <w:szCs w:val="21"/>
                <w:bdr w:val="single" w:color="auto" w:sz="4" w:space="0"/>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5" w:hRule="atLeast"/>
        </w:trPr>
        <w:tc>
          <w:tcPr>
            <w:tcW w:w="1694" w:type="dxa"/>
            <w:vMerge w:val="continue"/>
          </w:tcPr>
          <w:p>
            <w:pPr>
              <w:jc w:val="center"/>
              <w:rPr>
                <w:color w:val="000000"/>
                <w:szCs w:val="21"/>
              </w:rPr>
            </w:pPr>
          </w:p>
        </w:tc>
        <w:tc>
          <w:tcPr>
            <w:tcW w:w="1411" w:type="dxa"/>
            <w:vMerge w:val="restart"/>
            <w:vAlign w:val="center"/>
          </w:tcPr>
          <w:p>
            <w:pPr>
              <w:jc w:val="center"/>
              <w:rPr>
                <w:color w:val="000000"/>
                <w:szCs w:val="21"/>
              </w:rPr>
            </w:pPr>
            <w:r>
              <w:rPr>
                <w:rFonts w:hint="eastAsia"/>
                <w:color w:val="000000"/>
                <w:szCs w:val="21"/>
                <w:bdr w:val="single" w:color="auto" w:sz="4" w:space="0"/>
              </w:rPr>
              <w:t>托儿班</w:t>
            </w:r>
          </w:p>
        </w:tc>
        <w:tc>
          <w:tcPr>
            <w:tcW w:w="2693" w:type="dxa"/>
          </w:tcPr>
          <w:p>
            <w:pPr>
              <w:jc w:val="center"/>
              <w:rPr>
                <w:color w:val="000000"/>
                <w:szCs w:val="21"/>
              </w:rPr>
            </w:pPr>
            <w:r>
              <w:rPr>
                <w:rFonts w:hint="eastAsia"/>
                <w:color w:val="000000"/>
                <w:szCs w:val="21"/>
                <w:u w:val="single"/>
              </w:rPr>
              <w:t>托</w:t>
            </w:r>
            <w:r>
              <w:rPr>
                <w:rFonts w:hint="eastAsia"/>
                <w:color w:val="000000"/>
                <w:szCs w:val="21"/>
              </w:rPr>
              <w:t>小</w:t>
            </w:r>
            <w:r>
              <w:rPr>
                <w:rFonts w:hint="eastAsia"/>
                <w:color w:val="000000"/>
                <w:szCs w:val="21"/>
                <w:bdr w:val="single" w:color="auto" w:sz="4" w:space="0"/>
              </w:rPr>
              <w:t>、中</w:t>
            </w:r>
            <w:r>
              <w:rPr>
                <w:rFonts w:hint="eastAsia"/>
                <w:color w:val="000000"/>
                <w:szCs w:val="21"/>
              </w:rPr>
              <w:t>班</w:t>
            </w:r>
            <w:r>
              <w:rPr>
                <w:rFonts w:hAnsi="宋体"/>
                <w:color w:val="000000"/>
                <w:szCs w:val="21"/>
                <w:u w:val="single"/>
              </w:rPr>
              <w:t>（</w:t>
            </w:r>
            <w:r>
              <w:rPr>
                <w:color w:val="000000"/>
                <w:szCs w:val="21"/>
                <w:u w:val="single"/>
              </w:rPr>
              <w:t>12~24</w:t>
            </w:r>
            <w:r>
              <w:rPr>
                <w:rFonts w:hAnsi="宋体"/>
                <w:color w:val="000000"/>
                <w:szCs w:val="21"/>
                <w:u w:val="single"/>
              </w:rPr>
              <w:t>月）</w:t>
            </w:r>
          </w:p>
        </w:tc>
        <w:tc>
          <w:tcPr>
            <w:tcW w:w="2517" w:type="dxa"/>
          </w:tcPr>
          <w:p>
            <w:pPr>
              <w:jc w:val="center"/>
              <w:rPr>
                <w:color w:val="000000"/>
                <w:szCs w:val="21"/>
              </w:rPr>
            </w:pPr>
            <w:r>
              <w:rPr>
                <w:color w:val="000000"/>
                <w:szCs w:val="21"/>
              </w:rPr>
              <w:t>15</w:t>
            </w:r>
            <w:r>
              <w:rPr>
                <w:rFonts w:hint="eastAsia"/>
                <w:color w:val="000000"/>
                <w:szCs w:val="21"/>
                <w:u w:val="single"/>
              </w:rPr>
              <w:t>人以下</w:t>
            </w:r>
            <w:r>
              <w:rPr>
                <w:color w:val="000000"/>
                <w:szCs w:val="21"/>
                <w:bdr w:val="single" w:color="auto" w:sz="4" w:space="0"/>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5" w:hRule="atLeast"/>
        </w:trPr>
        <w:tc>
          <w:tcPr>
            <w:tcW w:w="1694" w:type="dxa"/>
            <w:vMerge w:val="continue"/>
            <w:tcBorders>
              <w:bottom w:val="single" w:color="auto" w:sz="8" w:space="0"/>
            </w:tcBorders>
          </w:tcPr>
          <w:p>
            <w:pPr>
              <w:jc w:val="center"/>
              <w:rPr>
                <w:color w:val="000000"/>
                <w:szCs w:val="21"/>
              </w:rPr>
            </w:pPr>
          </w:p>
        </w:tc>
        <w:tc>
          <w:tcPr>
            <w:tcW w:w="1411" w:type="dxa"/>
            <w:vMerge w:val="continue"/>
            <w:tcBorders>
              <w:bottom w:val="single" w:color="auto" w:sz="8" w:space="0"/>
            </w:tcBorders>
          </w:tcPr>
          <w:p>
            <w:pPr>
              <w:jc w:val="center"/>
              <w:rPr>
                <w:color w:val="000000"/>
                <w:szCs w:val="21"/>
              </w:rPr>
            </w:pPr>
          </w:p>
        </w:tc>
        <w:tc>
          <w:tcPr>
            <w:tcW w:w="2693" w:type="dxa"/>
            <w:tcBorders>
              <w:bottom w:val="single" w:color="auto" w:sz="8" w:space="0"/>
            </w:tcBorders>
          </w:tcPr>
          <w:p>
            <w:pPr>
              <w:jc w:val="center"/>
              <w:rPr>
                <w:color w:val="000000"/>
                <w:szCs w:val="21"/>
              </w:rPr>
            </w:pPr>
            <w:r>
              <w:rPr>
                <w:rFonts w:hint="eastAsia"/>
                <w:color w:val="000000"/>
                <w:szCs w:val="21"/>
                <w:u w:val="single"/>
              </w:rPr>
              <w:t>托</w:t>
            </w:r>
            <w:r>
              <w:rPr>
                <w:rFonts w:hint="eastAsia"/>
                <w:color w:val="000000"/>
                <w:szCs w:val="21"/>
              </w:rPr>
              <w:t>大班</w:t>
            </w:r>
            <w:r>
              <w:rPr>
                <w:rFonts w:hAnsi="宋体"/>
                <w:color w:val="000000"/>
                <w:szCs w:val="21"/>
                <w:u w:val="single"/>
              </w:rPr>
              <w:t>（</w:t>
            </w:r>
            <w:r>
              <w:rPr>
                <w:color w:val="000000"/>
                <w:szCs w:val="21"/>
                <w:u w:val="single"/>
              </w:rPr>
              <w:t>24~36</w:t>
            </w:r>
            <w:r>
              <w:rPr>
                <w:rFonts w:hAnsi="宋体"/>
                <w:color w:val="000000"/>
                <w:szCs w:val="21"/>
                <w:u w:val="single"/>
              </w:rPr>
              <w:t>月）</w:t>
            </w:r>
          </w:p>
        </w:tc>
        <w:tc>
          <w:tcPr>
            <w:tcW w:w="2517" w:type="dxa"/>
            <w:tcBorders>
              <w:bottom w:val="single" w:color="auto" w:sz="8" w:space="0"/>
            </w:tcBorders>
          </w:tcPr>
          <w:p>
            <w:pPr>
              <w:jc w:val="center"/>
              <w:rPr>
                <w:color w:val="000000"/>
                <w:szCs w:val="21"/>
              </w:rPr>
            </w:pPr>
            <w:r>
              <w:rPr>
                <w:color w:val="000000"/>
                <w:szCs w:val="21"/>
                <w:bdr w:val="single" w:color="auto" w:sz="4" w:space="0"/>
              </w:rPr>
              <w:t>21~25</w:t>
            </w:r>
            <w:r>
              <w:rPr>
                <w:color w:val="000000"/>
                <w:szCs w:val="21"/>
                <w:u w:val="single"/>
              </w:rPr>
              <w:t>2</w:t>
            </w:r>
            <w:r>
              <w:rPr>
                <w:rFonts w:hint="eastAsia"/>
                <w:color w:val="000000"/>
                <w:szCs w:val="21"/>
                <w:u w:val="single"/>
              </w:rPr>
              <w:t>0人以下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694" w:type="dxa"/>
            <w:vMerge w:val="restart"/>
            <w:tcBorders>
              <w:top w:val="single" w:color="auto" w:sz="8" w:space="0"/>
            </w:tcBorders>
            <w:vAlign w:val="center"/>
          </w:tcPr>
          <w:p>
            <w:pPr>
              <w:jc w:val="center"/>
              <w:rPr>
                <w:color w:val="000000"/>
                <w:szCs w:val="21"/>
              </w:rPr>
            </w:pPr>
            <w:r>
              <w:rPr>
                <w:rFonts w:hint="eastAsia"/>
                <w:color w:val="000000"/>
                <w:szCs w:val="21"/>
              </w:rPr>
              <w:t>幼儿园</w:t>
            </w:r>
          </w:p>
        </w:tc>
        <w:tc>
          <w:tcPr>
            <w:tcW w:w="4104" w:type="dxa"/>
            <w:gridSpan w:val="2"/>
            <w:tcBorders>
              <w:top w:val="single" w:color="auto" w:sz="8" w:space="0"/>
            </w:tcBorders>
          </w:tcPr>
          <w:p>
            <w:pPr>
              <w:jc w:val="center"/>
              <w:rPr>
                <w:color w:val="000000"/>
                <w:szCs w:val="21"/>
              </w:rPr>
            </w:pPr>
            <w:r>
              <w:rPr>
                <w:rFonts w:hint="eastAsia"/>
                <w:color w:val="000000"/>
                <w:szCs w:val="21"/>
              </w:rPr>
              <w:t>小班</w:t>
            </w:r>
            <w:r>
              <w:rPr>
                <w:rFonts w:hAnsi="宋体"/>
                <w:color w:val="000000"/>
                <w:szCs w:val="21"/>
                <w:u w:val="single"/>
              </w:rPr>
              <w:t>（</w:t>
            </w:r>
            <w:r>
              <w:rPr>
                <w:color w:val="000000"/>
                <w:szCs w:val="21"/>
                <w:u w:val="single"/>
              </w:rPr>
              <w:t>3~4</w:t>
            </w:r>
            <w:r>
              <w:rPr>
                <w:rFonts w:hAnsi="宋体"/>
                <w:color w:val="000000"/>
                <w:szCs w:val="21"/>
                <w:u w:val="single"/>
              </w:rPr>
              <w:t>岁）</w:t>
            </w:r>
          </w:p>
        </w:tc>
        <w:tc>
          <w:tcPr>
            <w:tcW w:w="2517" w:type="dxa"/>
            <w:tcBorders>
              <w:top w:val="single" w:color="auto" w:sz="8" w:space="0"/>
            </w:tcBorders>
          </w:tcPr>
          <w:p>
            <w:pPr>
              <w:jc w:val="center"/>
              <w:rPr>
                <w:color w:val="000000"/>
                <w:szCs w:val="21"/>
              </w:rPr>
            </w:pPr>
            <w:r>
              <w:rPr>
                <w:color w:val="000000"/>
                <w:szCs w:val="21"/>
              </w:rPr>
              <w:t>20~25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694" w:type="dxa"/>
            <w:vMerge w:val="continue"/>
          </w:tcPr>
          <w:p>
            <w:pPr>
              <w:jc w:val="center"/>
              <w:rPr>
                <w:color w:val="000000"/>
                <w:szCs w:val="21"/>
              </w:rPr>
            </w:pPr>
          </w:p>
        </w:tc>
        <w:tc>
          <w:tcPr>
            <w:tcW w:w="4104" w:type="dxa"/>
            <w:gridSpan w:val="2"/>
          </w:tcPr>
          <w:p>
            <w:pPr>
              <w:jc w:val="center"/>
              <w:rPr>
                <w:color w:val="000000"/>
                <w:szCs w:val="21"/>
              </w:rPr>
            </w:pPr>
            <w:r>
              <w:rPr>
                <w:rFonts w:hint="eastAsia"/>
                <w:color w:val="000000"/>
                <w:szCs w:val="21"/>
              </w:rPr>
              <w:t>中班</w:t>
            </w:r>
            <w:r>
              <w:rPr>
                <w:rFonts w:hAnsi="宋体"/>
                <w:color w:val="000000"/>
                <w:szCs w:val="21"/>
                <w:u w:val="single"/>
              </w:rPr>
              <w:t>（</w:t>
            </w:r>
            <w:r>
              <w:rPr>
                <w:color w:val="000000"/>
                <w:szCs w:val="21"/>
                <w:u w:val="single"/>
              </w:rPr>
              <w:t>4~5</w:t>
            </w:r>
            <w:r>
              <w:rPr>
                <w:rFonts w:hAnsi="宋体"/>
                <w:color w:val="000000"/>
                <w:szCs w:val="21"/>
                <w:u w:val="single"/>
              </w:rPr>
              <w:t>岁）</w:t>
            </w:r>
          </w:p>
        </w:tc>
        <w:tc>
          <w:tcPr>
            <w:tcW w:w="2517" w:type="dxa"/>
          </w:tcPr>
          <w:p>
            <w:pPr>
              <w:jc w:val="center"/>
              <w:rPr>
                <w:color w:val="000000"/>
                <w:szCs w:val="21"/>
              </w:rPr>
            </w:pPr>
            <w:r>
              <w:rPr>
                <w:color w:val="000000"/>
                <w:szCs w:val="21"/>
              </w:rPr>
              <w:t>26~30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694" w:type="dxa"/>
            <w:vMerge w:val="continue"/>
            <w:tcBorders>
              <w:bottom w:val="single" w:color="auto" w:sz="12" w:space="0"/>
            </w:tcBorders>
          </w:tcPr>
          <w:p>
            <w:pPr>
              <w:jc w:val="center"/>
              <w:rPr>
                <w:color w:val="000000"/>
                <w:szCs w:val="21"/>
              </w:rPr>
            </w:pPr>
          </w:p>
        </w:tc>
        <w:tc>
          <w:tcPr>
            <w:tcW w:w="4104" w:type="dxa"/>
            <w:gridSpan w:val="2"/>
            <w:tcBorders>
              <w:bottom w:val="single" w:color="auto" w:sz="12" w:space="0"/>
            </w:tcBorders>
          </w:tcPr>
          <w:p>
            <w:pPr>
              <w:jc w:val="center"/>
              <w:rPr>
                <w:color w:val="000000"/>
                <w:szCs w:val="21"/>
              </w:rPr>
            </w:pPr>
            <w:r>
              <w:rPr>
                <w:rFonts w:hint="eastAsia"/>
                <w:color w:val="000000"/>
                <w:szCs w:val="21"/>
              </w:rPr>
              <w:t>大班</w:t>
            </w:r>
            <w:r>
              <w:rPr>
                <w:rFonts w:hAnsi="宋体"/>
                <w:color w:val="000000"/>
                <w:szCs w:val="21"/>
                <w:u w:val="single"/>
              </w:rPr>
              <w:t>（</w:t>
            </w:r>
            <w:r>
              <w:rPr>
                <w:color w:val="000000"/>
                <w:szCs w:val="21"/>
                <w:u w:val="single"/>
              </w:rPr>
              <w:t>5~6</w:t>
            </w:r>
            <w:r>
              <w:rPr>
                <w:rFonts w:hAnsi="宋体"/>
                <w:color w:val="000000"/>
                <w:szCs w:val="21"/>
                <w:u w:val="single"/>
              </w:rPr>
              <w:t>岁）</w:t>
            </w:r>
          </w:p>
        </w:tc>
        <w:tc>
          <w:tcPr>
            <w:tcW w:w="2517" w:type="dxa"/>
            <w:tcBorders>
              <w:bottom w:val="single" w:color="auto" w:sz="12" w:space="0"/>
            </w:tcBorders>
          </w:tcPr>
          <w:p>
            <w:pPr>
              <w:jc w:val="center"/>
              <w:rPr>
                <w:color w:val="000000"/>
                <w:szCs w:val="21"/>
              </w:rPr>
            </w:pPr>
            <w:r>
              <w:rPr>
                <w:color w:val="000000"/>
                <w:szCs w:val="21"/>
              </w:rPr>
              <w:t>31~35</w:t>
            </w:r>
          </w:p>
        </w:tc>
      </w:tr>
    </w:tbl>
    <w:p>
      <w:pPr>
        <w:ind w:firstLine="713" w:firstLineChars="396"/>
        <w:rPr>
          <w:rFonts w:hAnsi="宋体"/>
          <w:color w:val="000000"/>
          <w:sz w:val="18"/>
          <w:szCs w:val="18"/>
          <w:u w:val="single"/>
        </w:rPr>
      </w:pPr>
    </w:p>
    <w:p>
      <w:pPr>
        <w:spacing w:line="360" w:lineRule="auto"/>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rFonts w:ascii="宋体"/>
          <w:color w:val="000000"/>
          <w:sz w:val="28"/>
          <w:szCs w:val="28"/>
        </w:rPr>
      </w:pPr>
      <w:r>
        <w:rPr>
          <w:b/>
          <w:color w:val="000000"/>
          <w:sz w:val="28"/>
          <w:szCs w:val="28"/>
        </w:rPr>
        <w:t>2</w:t>
      </w:r>
      <w:r>
        <w:rPr>
          <w:rFonts w:ascii="宋体" w:hAnsi="宋体"/>
          <w:color w:val="000000"/>
          <w:sz w:val="28"/>
          <w:szCs w:val="28"/>
        </w:rPr>
        <w:t xml:space="preserve">  </w:t>
      </w:r>
      <w:r>
        <w:rPr>
          <w:rFonts w:hint="eastAsia" w:ascii="宋体" w:hAnsi="宋体"/>
          <w:color w:val="000000"/>
          <w:sz w:val="28"/>
          <w:szCs w:val="28"/>
        </w:rPr>
        <w:t>术</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 xml:space="preserve">  </w:t>
      </w:r>
      <w:r>
        <w:rPr>
          <w:rFonts w:hint="eastAsia" w:ascii="宋体" w:hAnsi="宋体"/>
          <w:color w:val="000000"/>
          <w:sz w:val="28"/>
          <w:szCs w:val="28"/>
        </w:rPr>
        <w:t>语</w:t>
      </w:r>
    </w:p>
    <w:p>
      <w:pPr>
        <w:spacing w:line="360" w:lineRule="auto"/>
        <w:rPr>
          <w:color w:val="000000"/>
          <w:sz w:val="24"/>
        </w:rPr>
      </w:pPr>
      <w:r>
        <w:rPr>
          <w:b/>
          <w:color w:val="000000"/>
          <w:sz w:val="24"/>
        </w:rPr>
        <w:t>2.0.5</w:t>
      </w:r>
      <w:r>
        <w:rPr>
          <w:color w:val="000000"/>
          <w:sz w:val="24"/>
        </w:rPr>
        <w:t xml:space="preserve">  </w:t>
      </w:r>
      <w:r>
        <w:rPr>
          <w:rFonts w:hint="eastAsia"/>
          <w:color w:val="000000"/>
          <w:sz w:val="24"/>
          <w:bdr w:val="single" w:color="auto" w:sz="4" w:space="0"/>
        </w:rPr>
        <w:t>幼儿</w:t>
      </w:r>
      <w:r>
        <w:rPr>
          <w:rFonts w:hint="eastAsia"/>
          <w:color w:val="000000"/>
          <w:sz w:val="24"/>
        </w:rPr>
        <w:t>生活用房</w:t>
      </w:r>
      <w:r>
        <w:rPr>
          <w:color w:val="000000"/>
          <w:sz w:val="24"/>
        </w:rPr>
        <w:t xml:space="preserve"> living room</w:t>
      </w:r>
    </w:p>
    <w:p>
      <w:pPr>
        <w:spacing w:line="360" w:lineRule="auto"/>
        <w:ind w:firstLine="480" w:firstLineChars="200"/>
        <w:rPr>
          <w:color w:val="000000"/>
          <w:sz w:val="24"/>
        </w:rPr>
      </w:pPr>
      <w:r>
        <w:rPr>
          <w:rFonts w:hint="eastAsia"/>
          <w:color w:val="000000"/>
          <w:sz w:val="24"/>
        </w:rPr>
        <w:t>供</w:t>
      </w:r>
      <w:r>
        <w:rPr>
          <w:rFonts w:hint="eastAsia"/>
          <w:color w:val="000000"/>
          <w:sz w:val="24"/>
          <w:u w:val="single"/>
        </w:rPr>
        <w:t>婴</w:t>
      </w:r>
      <w:r>
        <w:rPr>
          <w:rFonts w:hint="eastAsia"/>
          <w:color w:val="000000"/>
          <w:sz w:val="24"/>
        </w:rPr>
        <w:t>幼儿班级</w:t>
      </w:r>
      <w:r>
        <w:rPr>
          <w:rFonts w:hint="eastAsia"/>
          <w:color w:val="000000"/>
          <w:sz w:val="24"/>
          <w:bdr w:val="single" w:color="auto" w:sz="4" w:space="0"/>
        </w:rPr>
        <w:t>活动及公共活动</w:t>
      </w:r>
      <w:r>
        <w:rPr>
          <w:rFonts w:hint="eastAsia"/>
          <w:color w:val="000000"/>
          <w:sz w:val="24"/>
          <w:u w:val="single"/>
        </w:rPr>
        <w:t>生活和多功能活动</w:t>
      </w:r>
      <w:r>
        <w:rPr>
          <w:rFonts w:hint="eastAsia"/>
          <w:color w:val="000000"/>
          <w:sz w:val="24"/>
        </w:rPr>
        <w:t>的空间。</w:t>
      </w:r>
    </w:p>
    <w:p>
      <w:pPr>
        <w:spacing w:line="360" w:lineRule="auto"/>
        <w:rPr>
          <w:color w:val="000000"/>
          <w:sz w:val="24"/>
        </w:rPr>
      </w:pPr>
      <w:r>
        <w:rPr>
          <w:b/>
          <w:color w:val="000000"/>
          <w:sz w:val="24"/>
        </w:rPr>
        <w:t>2.0.6</w:t>
      </w:r>
      <w:r>
        <w:rPr>
          <w:color w:val="000000"/>
          <w:sz w:val="24"/>
        </w:rPr>
        <w:t xml:space="preserve">  </w:t>
      </w:r>
      <w:r>
        <w:rPr>
          <w:rFonts w:hint="eastAsia"/>
          <w:color w:val="000000"/>
          <w:sz w:val="24"/>
          <w:bdr w:val="single" w:color="auto" w:sz="4" w:space="0"/>
        </w:rPr>
        <w:t>幼儿</w:t>
      </w:r>
      <w:r>
        <w:rPr>
          <w:rFonts w:hint="eastAsia"/>
          <w:color w:val="000000"/>
          <w:sz w:val="24"/>
        </w:rPr>
        <w:t>生活单元</w:t>
      </w:r>
      <w:r>
        <w:rPr>
          <w:color w:val="000000"/>
          <w:sz w:val="24"/>
        </w:rPr>
        <w:t xml:space="preserve">  unit of living room</w:t>
      </w:r>
      <w:r>
        <w:rPr>
          <w:rFonts w:hint="eastAsia"/>
          <w:color w:val="000000"/>
          <w:sz w:val="24"/>
        </w:rPr>
        <w:t xml:space="preserve"> </w:t>
      </w:r>
    </w:p>
    <w:p>
      <w:pPr>
        <w:spacing w:line="360" w:lineRule="auto"/>
        <w:ind w:firstLine="480" w:firstLineChars="200"/>
        <w:rPr>
          <w:color w:val="000000"/>
          <w:sz w:val="24"/>
        </w:rPr>
      </w:pPr>
      <w:r>
        <w:rPr>
          <w:rFonts w:hint="eastAsia"/>
          <w:color w:val="000000"/>
          <w:sz w:val="24"/>
        </w:rPr>
        <w:t>供</w:t>
      </w:r>
      <w:r>
        <w:rPr>
          <w:rFonts w:hint="eastAsia"/>
          <w:color w:val="000000"/>
          <w:sz w:val="24"/>
          <w:u w:val="single"/>
        </w:rPr>
        <w:t>婴</w:t>
      </w:r>
      <w:r>
        <w:rPr>
          <w:rFonts w:hint="eastAsia"/>
          <w:color w:val="000000"/>
          <w:sz w:val="24"/>
        </w:rPr>
        <w:t>幼儿班级独立生活的空间。</w:t>
      </w:r>
    </w:p>
    <w:p>
      <w:pPr>
        <w:spacing w:line="360" w:lineRule="auto"/>
        <w:ind w:left="723" w:hanging="723" w:hangingChars="300"/>
        <w:rPr>
          <w:color w:val="000000"/>
          <w:sz w:val="24"/>
        </w:rPr>
      </w:pPr>
      <w:r>
        <w:rPr>
          <w:b/>
          <w:color w:val="000000"/>
          <w:sz w:val="24"/>
        </w:rPr>
        <w:t>2.0.9</w:t>
      </w:r>
      <w:r>
        <w:rPr>
          <w:color w:val="000000"/>
          <w:sz w:val="24"/>
        </w:rPr>
        <w:t xml:space="preserve">  </w:t>
      </w:r>
      <w:r>
        <w:rPr>
          <w:rFonts w:hint="eastAsia"/>
          <w:color w:val="000000"/>
          <w:sz w:val="24"/>
        </w:rPr>
        <w:t>多功能活动室</w:t>
      </w:r>
      <w:r>
        <w:rPr>
          <w:color w:val="000000"/>
          <w:sz w:val="24"/>
        </w:rPr>
        <w:t xml:space="preserve"> multi-functional room </w:t>
      </w:r>
    </w:p>
    <w:p>
      <w:pPr>
        <w:tabs>
          <w:tab w:val="left" w:pos="3283"/>
        </w:tabs>
        <w:spacing w:line="360" w:lineRule="auto"/>
        <w:ind w:left="660" w:leftChars="200" w:hanging="240" w:hangingChars="100"/>
        <w:rPr>
          <w:color w:val="000000"/>
          <w:sz w:val="24"/>
        </w:rPr>
      </w:pPr>
      <w:r>
        <w:rPr>
          <w:rFonts w:hint="eastAsia"/>
          <w:color w:val="000000"/>
          <w:sz w:val="24"/>
        </w:rPr>
        <w:t>供全园</w:t>
      </w:r>
      <w:r>
        <w:rPr>
          <w:rFonts w:hint="eastAsia"/>
          <w:color w:val="000000"/>
          <w:sz w:val="24"/>
          <w:u w:val="single"/>
        </w:rPr>
        <w:t>婴</w:t>
      </w:r>
      <w:r>
        <w:rPr>
          <w:rFonts w:hint="eastAsia"/>
          <w:color w:val="000000"/>
          <w:sz w:val="24"/>
        </w:rPr>
        <w:t>幼儿</w:t>
      </w:r>
      <w:r>
        <w:rPr>
          <w:rFonts w:hint="eastAsia"/>
          <w:color w:val="000000"/>
          <w:sz w:val="24"/>
          <w:u w:val="single"/>
        </w:rPr>
        <w:t>共同</w:t>
      </w:r>
      <w:r>
        <w:rPr>
          <w:rFonts w:hint="eastAsia"/>
          <w:color w:val="000000"/>
          <w:sz w:val="24"/>
        </w:rPr>
        <w:t>进行文艺、体育、</w:t>
      </w:r>
      <w:r>
        <w:rPr>
          <w:rFonts w:hint="eastAsia"/>
          <w:color w:val="000000"/>
          <w:sz w:val="24"/>
          <w:u w:val="single"/>
        </w:rPr>
        <w:t>家长集会</w:t>
      </w:r>
      <w:r>
        <w:rPr>
          <w:rFonts w:hint="eastAsia"/>
          <w:color w:val="000000"/>
          <w:sz w:val="24"/>
        </w:rPr>
        <w:t>等多功能活动的空间。</w:t>
      </w:r>
      <w:r>
        <w:rPr>
          <w:color w:val="000000"/>
          <w:sz w:val="24"/>
        </w:rPr>
        <w:t xml:space="preserve"> </w:t>
      </w:r>
    </w:p>
    <w:p>
      <w:pPr>
        <w:tabs>
          <w:tab w:val="left" w:pos="3283"/>
        </w:tabs>
        <w:spacing w:line="360" w:lineRule="auto"/>
        <w:ind w:left="723" w:hanging="723" w:hangingChars="300"/>
        <w:rPr>
          <w:color w:val="000000"/>
          <w:sz w:val="24"/>
        </w:rPr>
      </w:pPr>
      <w:r>
        <w:rPr>
          <w:b/>
          <w:color w:val="000000"/>
          <w:sz w:val="24"/>
        </w:rPr>
        <w:t>2.0.10</w:t>
      </w:r>
      <w:r>
        <w:rPr>
          <w:color w:val="000000"/>
          <w:sz w:val="24"/>
        </w:rPr>
        <w:t xml:space="preserve">  </w:t>
      </w:r>
      <w:r>
        <w:rPr>
          <w:rFonts w:hint="eastAsia"/>
          <w:color w:val="000000"/>
          <w:sz w:val="24"/>
          <w:bdr w:val="single" w:color="auto" w:sz="4" w:space="0"/>
        </w:rPr>
        <w:t>乳儿室</w:t>
      </w:r>
      <w:r>
        <w:rPr>
          <w:color w:val="000000"/>
          <w:sz w:val="24"/>
          <w:bdr w:val="single" w:color="auto" w:sz="4" w:space="0"/>
        </w:rPr>
        <w:t xml:space="preserve"> suckling room</w:t>
      </w:r>
      <w:r>
        <w:rPr>
          <w:color w:val="000000"/>
          <w:sz w:val="24"/>
        </w:rPr>
        <w:t xml:space="preserve"> </w:t>
      </w:r>
      <w:r>
        <w:rPr>
          <w:rFonts w:hint="eastAsia"/>
          <w:color w:val="000000"/>
          <w:sz w:val="24"/>
        </w:rPr>
        <w:t>（此条删除）</w:t>
      </w:r>
    </w:p>
    <w:p>
      <w:pPr>
        <w:tabs>
          <w:tab w:val="left" w:pos="3283"/>
        </w:tabs>
        <w:spacing w:line="360" w:lineRule="auto"/>
        <w:ind w:left="720" w:hanging="720" w:hangingChars="300"/>
        <w:rPr>
          <w:color w:val="FF0000"/>
          <w:sz w:val="24"/>
          <w:bdr w:val="single" w:color="auto" w:sz="4" w:space="0"/>
        </w:rPr>
      </w:pPr>
      <w:r>
        <w:rPr>
          <w:color w:val="000000"/>
          <w:sz w:val="24"/>
        </w:rPr>
        <w:t xml:space="preserve">    </w:t>
      </w:r>
      <w:r>
        <w:rPr>
          <w:rFonts w:hint="eastAsia"/>
          <w:color w:val="000000"/>
          <w:sz w:val="24"/>
          <w:bdr w:val="single" w:color="auto" w:sz="4" w:space="0"/>
        </w:rPr>
        <w:t>供乳儿班婴儿玩耍、睡眠等日常生活的空间。</w:t>
      </w:r>
    </w:p>
    <w:p>
      <w:pPr>
        <w:tabs>
          <w:tab w:val="left" w:pos="3283"/>
        </w:tabs>
        <w:spacing w:line="360" w:lineRule="auto"/>
        <w:ind w:left="723" w:hanging="723" w:hangingChars="300"/>
        <w:rPr>
          <w:color w:val="000000"/>
          <w:sz w:val="24"/>
          <w:bdr w:val="single" w:color="auto" w:sz="4" w:space="0"/>
        </w:rPr>
      </w:pPr>
      <w:r>
        <w:rPr>
          <w:b/>
          <w:color w:val="000000"/>
          <w:sz w:val="24"/>
        </w:rPr>
        <w:t>2.0.11</w:t>
      </w:r>
      <w:r>
        <w:rPr>
          <w:color w:val="000000"/>
          <w:sz w:val="24"/>
        </w:rPr>
        <w:t xml:space="preserve">  </w:t>
      </w:r>
      <w:r>
        <w:rPr>
          <w:rFonts w:hint="eastAsia"/>
          <w:color w:val="000000"/>
          <w:sz w:val="24"/>
        </w:rPr>
        <w:t>喂奶室</w:t>
      </w:r>
      <w:r>
        <w:rPr>
          <w:color w:val="000000"/>
          <w:sz w:val="24"/>
        </w:rPr>
        <w:t xml:space="preserve"> nursing room</w:t>
      </w:r>
    </w:p>
    <w:p>
      <w:pPr>
        <w:tabs>
          <w:tab w:val="left" w:pos="3283"/>
        </w:tabs>
        <w:spacing w:line="360" w:lineRule="auto"/>
        <w:ind w:left="720" w:hanging="720" w:hangingChars="300"/>
        <w:rPr>
          <w:color w:val="000000"/>
          <w:sz w:val="24"/>
          <w:bdr w:val="single" w:color="auto" w:sz="4" w:space="0"/>
        </w:rPr>
      </w:pPr>
      <w:r>
        <w:rPr>
          <w:color w:val="000000"/>
          <w:sz w:val="24"/>
        </w:rPr>
        <w:t xml:space="preserve">    </w:t>
      </w:r>
      <w:r>
        <w:rPr>
          <w:rFonts w:hint="eastAsia"/>
          <w:color w:val="000000"/>
          <w:sz w:val="24"/>
        </w:rPr>
        <w:t>供</w:t>
      </w:r>
      <w:r>
        <w:rPr>
          <w:rFonts w:hint="eastAsia"/>
          <w:color w:val="000000"/>
          <w:sz w:val="24"/>
          <w:bdr w:val="single" w:color="auto" w:sz="4" w:space="0"/>
        </w:rPr>
        <w:t>乳儿</w:t>
      </w:r>
      <w:r>
        <w:rPr>
          <w:rFonts w:hint="eastAsia"/>
          <w:color w:val="000000"/>
          <w:sz w:val="24"/>
          <w:u w:val="single"/>
        </w:rPr>
        <w:t>母亲直接</w:t>
      </w:r>
      <w:r>
        <w:rPr>
          <w:rFonts w:hint="eastAsia"/>
          <w:color w:val="000000"/>
          <w:sz w:val="24"/>
        </w:rPr>
        <w:t>哺乳的空间。</w:t>
      </w:r>
    </w:p>
    <w:p>
      <w:pPr>
        <w:tabs>
          <w:tab w:val="left" w:pos="3283"/>
        </w:tabs>
        <w:spacing w:line="360" w:lineRule="auto"/>
        <w:ind w:left="723" w:hanging="723" w:hangingChars="300"/>
        <w:rPr>
          <w:color w:val="000000"/>
          <w:sz w:val="24"/>
          <w:bdr w:val="single" w:color="auto" w:sz="4" w:space="0"/>
        </w:rPr>
      </w:pPr>
      <w:r>
        <w:rPr>
          <w:b/>
          <w:color w:val="000000"/>
          <w:sz w:val="24"/>
        </w:rPr>
        <w:t>2.0.12</w:t>
      </w:r>
      <w:r>
        <w:rPr>
          <w:color w:val="000000"/>
          <w:sz w:val="24"/>
        </w:rPr>
        <w:t xml:space="preserve">  </w:t>
      </w:r>
      <w:r>
        <w:rPr>
          <w:rFonts w:hint="eastAsia"/>
          <w:color w:val="000000"/>
          <w:sz w:val="24"/>
          <w:bdr w:val="single" w:color="auto" w:sz="4" w:space="0"/>
        </w:rPr>
        <w:t>配奶室</w:t>
      </w:r>
      <w:r>
        <w:rPr>
          <w:color w:val="000000"/>
          <w:sz w:val="24"/>
          <w:bdr w:val="single" w:color="auto" w:sz="4" w:space="0"/>
        </w:rPr>
        <w:t xml:space="preserve"> mix-the-milk room</w:t>
      </w:r>
      <w:r>
        <w:rPr>
          <w:rFonts w:hint="eastAsia"/>
          <w:color w:val="000000"/>
          <w:sz w:val="24"/>
        </w:rPr>
        <w:t>（此条删除）</w:t>
      </w:r>
    </w:p>
    <w:p>
      <w:pPr>
        <w:tabs>
          <w:tab w:val="left" w:pos="3283"/>
        </w:tabs>
        <w:spacing w:line="360" w:lineRule="auto"/>
        <w:ind w:left="660" w:leftChars="200" w:hanging="240" w:hangingChars="100"/>
        <w:rPr>
          <w:color w:val="000000"/>
          <w:sz w:val="24"/>
          <w:bdr w:val="single" w:color="auto" w:sz="4" w:space="0"/>
        </w:rPr>
      </w:pPr>
      <w:r>
        <w:rPr>
          <w:rFonts w:hint="eastAsia"/>
          <w:color w:val="000000"/>
          <w:sz w:val="24"/>
          <w:bdr w:val="single" w:color="auto" w:sz="4" w:space="0"/>
        </w:rPr>
        <w:t xml:space="preserve">供配制乳儿用乳汁的空间。 </w:t>
      </w:r>
    </w:p>
    <w:p>
      <w:pPr>
        <w:tabs>
          <w:tab w:val="left" w:pos="3283"/>
        </w:tabs>
        <w:spacing w:line="360" w:lineRule="auto"/>
        <w:ind w:left="723" w:hanging="723" w:hangingChars="300"/>
        <w:rPr>
          <w:color w:val="000000"/>
          <w:sz w:val="24"/>
        </w:rPr>
      </w:pPr>
      <w:r>
        <w:rPr>
          <w:b/>
          <w:color w:val="000000"/>
          <w:sz w:val="24"/>
        </w:rPr>
        <w:t>2.0.13</w:t>
      </w:r>
      <w:r>
        <w:rPr>
          <w:color w:val="000000"/>
          <w:sz w:val="24"/>
        </w:rPr>
        <w:t xml:space="preserve">  </w:t>
      </w:r>
      <w:r>
        <w:rPr>
          <w:rFonts w:hint="eastAsia"/>
          <w:color w:val="000000"/>
          <w:sz w:val="24"/>
        </w:rPr>
        <w:t>晨检室（厅）</w:t>
      </w:r>
      <w:r>
        <w:rPr>
          <w:color w:val="000000"/>
          <w:sz w:val="24"/>
        </w:rPr>
        <w:t xml:space="preserve"> morning inspection room</w:t>
      </w:r>
    </w:p>
    <w:p>
      <w:pPr>
        <w:tabs>
          <w:tab w:val="left" w:pos="3283"/>
        </w:tabs>
        <w:spacing w:line="360" w:lineRule="auto"/>
        <w:ind w:firstLine="480" w:firstLineChars="200"/>
        <w:rPr>
          <w:color w:val="000000"/>
          <w:sz w:val="24"/>
        </w:rPr>
      </w:pPr>
      <w:r>
        <w:rPr>
          <w:rFonts w:hint="eastAsia"/>
          <w:color w:val="000000"/>
          <w:sz w:val="24"/>
        </w:rPr>
        <w:t>供</w:t>
      </w:r>
      <w:r>
        <w:rPr>
          <w:rFonts w:hint="eastAsia"/>
          <w:color w:val="000000"/>
          <w:sz w:val="24"/>
          <w:u w:val="single"/>
        </w:rPr>
        <w:t>婴</w:t>
      </w:r>
      <w:r>
        <w:rPr>
          <w:rFonts w:hint="eastAsia"/>
          <w:color w:val="000000"/>
          <w:sz w:val="24"/>
        </w:rPr>
        <w:t>幼儿入园时进行健康检查的空间。</w:t>
      </w:r>
      <w:r>
        <w:rPr>
          <w:color w:val="000000"/>
          <w:sz w:val="24"/>
        </w:rPr>
        <w:t xml:space="preserve"> </w:t>
      </w:r>
    </w:p>
    <w:p>
      <w:pPr>
        <w:spacing w:line="312" w:lineRule="auto"/>
        <w:jc w:val="center"/>
        <w:rPr>
          <w:rFonts w:ascii="宋体"/>
          <w:color w:val="000000"/>
          <w:szCs w:val="21"/>
        </w:rPr>
      </w:pPr>
    </w:p>
    <w:p>
      <w:pPr>
        <w:spacing w:line="312" w:lineRule="auto"/>
        <w:jc w:val="center"/>
        <w:rPr>
          <w:rFonts w:ascii="宋体"/>
          <w:color w:val="000000"/>
          <w:szCs w:val="21"/>
        </w:rPr>
      </w:pPr>
    </w:p>
    <w:p>
      <w:pPr>
        <w:spacing w:line="312" w:lineRule="auto"/>
        <w:jc w:val="center"/>
        <w:rPr>
          <w:rFonts w:ascii="宋体"/>
          <w:color w:val="000000"/>
          <w:szCs w:val="21"/>
        </w:rPr>
      </w:pPr>
    </w:p>
    <w:p>
      <w:pPr>
        <w:spacing w:line="312" w:lineRule="auto"/>
        <w:jc w:val="center"/>
        <w:rPr>
          <w:rFonts w:ascii="宋体"/>
          <w:color w:val="000000"/>
          <w:szCs w:val="21"/>
        </w:rPr>
      </w:pPr>
    </w:p>
    <w:p>
      <w:pPr>
        <w:spacing w:line="312" w:lineRule="auto"/>
        <w:jc w:val="center"/>
        <w:rPr>
          <w:rFonts w:ascii="宋体"/>
          <w:color w:val="000000"/>
          <w:szCs w:val="21"/>
        </w:rPr>
      </w:pPr>
    </w:p>
    <w:p>
      <w:pPr>
        <w:spacing w:line="312" w:lineRule="auto"/>
        <w:jc w:val="center"/>
        <w:rPr>
          <w:rFonts w:ascii="宋体"/>
          <w:color w:val="000000"/>
          <w:szCs w:val="21"/>
        </w:rPr>
      </w:pPr>
    </w:p>
    <w:p>
      <w:pPr>
        <w:spacing w:line="312" w:lineRule="auto"/>
        <w:jc w:val="center"/>
        <w:rPr>
          <w:rFonts w:ascii="宋体"/>
          <w:color w:val="000000"/>
          <w:szCs w:val="21"/>
        </w:rPr>
      </w:pPr>
    </w:p>
    <w:p>
      <w:pPr>
        <w:spacing w:line="312" w:lineRule="auto"/>
        <w:jc w:val="center"/>
        <w:rPr>
          <w:rFonts w:ascii="宋体"/>
          <w:color w:val="000000"/>
          <w:szCs w:val="21"/>
        </w:rPr>
      </w:pPr>
    </w:p>
    <w:p>
      <w:pPr>
        <w:spacing w:line="312" w:lineRule="auto"/>
        <w:jc w:val="center"/>
        <w:rPr>
          <w:rFonts w:ascii="宋体"/>
          <w:color w:val="000000"/>
          <w:szCs w:val="21"/>
        </w:rPr>
      </w:pPr>
    </w:p>
    <w:p>
      <w:pPr>
        <w:spacing w:line="312" w:lineRule="auto"/>
        <w:jc w:val="center"/>
        <w:rPr>
          <w:rFonts w:ascii="宋体"/>
          <w:color w:val="000000"/>
          <w:szCs w:val="21"/>
        </w:rPr>
      </w:pPr>
    </w:p>
    <w:p>
      <w:pPr>
        <w:spacing w:line="312" w:lineRule="auto"/>
        <w:jc w:val="center"/>
        <w:rPr>
          <w:rFonts w:ascii="宋体"/>
          <w:color w:val="000000"/>
          <w:szCs w:val="21"/>
        </w:rPr>
      </w:pPr>
    </w:p>
    <w:p>
      <w:pPr>
        <w:spacing w:line="312" w:lineRule="auto"/>
        <w:jc w:val="center"/>
        <w:rPr>
          <w:rFonts w:ascii="宋体"/>
          <w:color w:val="000000"/>
          <w:szCs w:val="21"/>
        </w:rPr>
      </w:pPr>
    </w:p>
    <w:p>
      <w:pPr>
        <w:spacing w:line="360" w:lineRule="auto"/>
        <w:jc w:val="center"/>
        <w:rPr>
          <w:rFonts w:ascii="宋体"/>
          <w:color w:val="000000"/>
          <w:szCs w:val="21"/>
        </w:rPr>
      </w:pPr>
    </w:p>
    <w:p>
      <w:pPr>
        <w:spacing w:line="360" w:lineRule="auto"/>
        <w:jc w:val="center"/>
        <w:rPr>
          <w:rFonts w:ascii="宋体"/>
          <w:color w:val="000000"/>
          <w:sz w:val="28"/>
          <w:szCs w:val="28"/>
        </w:rPr>
      </w:pPr>
      <w:r>
        <w:rPr>
          <w:b/>
          <w:color w:val="000000"/>
          <w:sz w:val="28"/>
          <w:szCs w:val="28"/>
        </w:rPr>
        <w:t>3</w:t>
      </w:r>
      <w:r>
        <w:rPr>
          <w:rFonts w:ascii="宋体" w:hAnsi="宋体"/>
          <w:color w:val="000000"/>
          <w:sz w:val="28"/>
          <w:szCs w:val="28"/>
        </w:rPr>
        <w:t xml:space="preserve">  </w:t>
      </w:r>
      <w:r>
        <w:rPr>
          <w:rFonts w:hint="eastAsia" w:ascii="宋体" w:hAnsi="宋体"/>
          <w:color w:val="000000"/>
          <w:sz w:val="28"/>
          <w:szCs w:val="28"/>
        </w:rPr>
        <w:t>基地和总平面</w:t>
      </w:r>
    </w:p>
    <w:p>
      <w:pPr>
        <w:spacing w:line="360" w:lineRule="auto"/>
        <w:jc w:val="center"/>
        <w:rPr>
          <w:rFonts w:ascii="宋体"/>
          <w:b/>
          <w:color w:val="000000"/>
          <w:sz w:val="24"/>
        </w:rPr>
      </w:pPr>
      <w:r>
        <w:rPr>
          <w:rFonts w:ascii="宋体" w:hAnsi="宋体"/>
          <w:b/>
          <w:color w:val="000000"/>
          <w:sz w:val="24"/>
        </w:rPr>
        <w:t xml:space="preserve">3.1  </w:t>
      </w:r>
      <w:r>
        <w:rPr>
          <w:rFonts w:hint="eastAsia" w:ascii="宋体" w:hAnsi="宋体"/>
          <w:b/>
          <w:color w:val="000000"/>
          <w:sz w:val="24"/>
        </w:rPr>
        <w:t>基</w:t>
      </w:r>
      <w:r>
        <w:rPr>
          <w:rFonts w:ascii="宋体" w:hAnsi="宋体"/>
          <w:b/>
          <w:color w:val="000000"/>
          <w:sz w:val="24"/>
        </w:rPr>
        <w:t xml:space="preserve"> </w:t>
      </w:r>
      <w:r>
        <w:rPr>
          <w:rFonts w:hint="eastAsia" w:ascii="宋体" w:hAnsi="宋体"/>
          <w:b/>
          <w:color w:val="000000"/>
          <w:sz w:val="24"/>
        </w:rPr>
        <w:t xml:space="preserve">  </w:t>
      </w:r>
      <w:r>
        <w:rPr>
          <w:rFonts w:ascii="宋体" w:hAnsi="宋体"/>
          <w:b/>
          <w:color w:val="000000"/>
          <w:sz w:val="24"/>
        </w:rPr>
        <w:t xml:space="preserve"> </w:t>
      </w:r>
      <w:r>
        <w:rPr>
          <w:rFonts w:hint="eastAsia" w:ascii="宋体" w:hAnsi="宋体"/>
          <w:b/>
          <w:color w:val="000000"/>
          <w:sz w:val="24"/>
        </w:rPr>
        <w:t>地</w:t>
      </w:r>
    </w:p>
    <w:p>
      <w:pPr>
        <w:spacing w:beforeLines="50" w:line="360" w:lineRule="auto"/>
        <w:rPr>
          <w:color w:val="000000"/>
          <w:sz w:val="24"/>
        </w:rPr>
      </w:pPr>
      <w:r>
        <w:rPr>
          <w:b/>
          <w:color w:val="000000"/>
          <w:sz w:val="24"/>
        </w:rPr>
        <w:t>3.1.3</w:t>
      </w:r>
      <w:r>
        <w:rPr>
          <w:rFonts w:hint="eastAsia"/>
          <w:b/>
          <w:color w:val="000000"/>
          <w:sz w:val="24"/>
        </w:rPr>
        <w:t xml:space="preserve">  </w:t>
      </w:r>
      <w:r>
        <w:rPr>
          <w:rFonts w:hint="eastAsia"/>
          <w:color w:val="000000"/>
          <w:sz w:val="24"/>
        </w:rPr>
        <w:t>托儿所、幼儿园的服务半径宜为3</w:t>
      </w:r>
      <w:r>
        <w:rPr>
          <w:color w:val="000000"/>
          <w:sz w:val="24"/>
        </w:rPr>
        <w:t>00m</w:t>
      </w:r>
      <w:r>
        <w:rPr>
          <w:rFonts w:hint="eastAsia"/>
          <w:color w:val="000000"/>
          <w:sz w:val="24"/>
          <w:bdr w:val="single" w:color="auto" w:sz="4" w:space="0"/>
        </w:rPr>
        <w:t>~500m</w:t>
      </w:r>
      <w:r>
        <w:rPr>
          <w:rFonts w:hint="eastAsia"/>
          <w:color w:val="000000"/>
          <w:sz w:val="24"/>
        </w:rPr>
        <w:t>。</w:t>
      </w:r>
    </w:p>
    <w:p>
      <w:pPr>
        <w:spacing w:line="360" w:lineRule="auto"/>
        <w:rPr>
          <w:color w:val="000000"/>
          <w:szCs w:val="21"/>
        </w:rPr>
      </w:pPr>
    </w:p>
    <w:p>
      <w:pPr>
        <w:spacing w:line="312" w:lineRule="auto"/>
        <w:jc w:val="center"/>
        <w:rPr>
          <w:rFonts w:ascii="宋体"/>
          <w:b/>
          <w:color w:val="000000"/>
          <w:sz w:val="24"/>
        </w:rPr>
      </w:pPr>
      <w:r>
        <w:rPr>
          <w:rFonts w:ascii="宋体" w:hAnsi="宋体"/>
          <w:b/>
          <w:color w:val="000000"/>
          <w:sz w:val="24"/>
        </w:rPr>
        <w:t xml:space="preserve">3.2  </w:t>
      </w:r>
      <w:r>
        <w:rPr>
          <w:rFonts w:hint="eastAsia" w:ascii="宋体" w:hAnsi="宋体"/>
          <w:b/>
          <w:color w:val="000000"/>
          <w:sz w:val="24"/>
        </w:rPr>
        <w:t>总</w:t>
      </w:r>
      <w:r>
        <w:rPr>
          <w:rFonts w:ascii="宋体" w:hAnsi="宋体"/>
          <w:b/>
          <w:color w:val="000000"/>
          <w:sz w:val="24"/>
        </w:rPr>
        <w:t xml:space="preserve"> </w:t>
      </w:r>
      <w:r>
        <w:rPr>
          <w:rFonts w:hint="eastAsia" w:ascii="宋体" w:hAnsi="宋体"/>
          <w:b/>
          <w:color w:val="000000"/>
          <w:sz w:val="24"/>
        </w:rPr>
        <w:t>平</w:t>
      </w:r>
      <w:r>
        <w:rPr>
          <w:rFonts w:ascii="宋体" w:hAnsi="宋体"/>
          <w:b/>
          <w:color w:val="000000"/>
          <w:sz w:val="24"/>
        </w:rPr>
        <w:t xml:space="preserve"> </w:t>
      </w:r>
      <w:r>
        <w:rPr>
          <w:rFonts w:hint="eastAsia" w:ascii="宋体" w:hAnsi="宋体"/>
          <w:b/>
          <w:color w:val="000000"/>
          <w:sz w:val="24"/>
        </w:rPr>
        <w:t>面</w:t>
      </w:r>
    </w:p>
    <w:p>
      <w:pPr>
        <w:spacing w:beforeLines="50" w:line="312" w:lineRule="auto"/>
        <w:rPr>
          <w:color w:val="000000"/>
          <w:sz w:val="24"/>
        </w:rPr>
      </w:pPr>
      <w:r>
        <w:rPr>
          <w:b/>
          <w:color w:val="000000"/>
          <w:sz w:val="24"/>
        </w:rPr>
        <w:t>3.2.2</w:t>
      </w:r>
      <w:r>
        <w:rPr>
          <w:color w:val="000000"/>
          <w:sz w:val="24"/>
        </w:rPr>
        <w:t xml:space="preserve"> </w:t>
      </w:r>
      <w:r>
        <w:rPr>
          <w:rFonts w:hint="eastAsia"/>
          <w:color w:val="000000"/>
          <w:sz w:val="24"/>
        </w:rPr>
        <w:t xml:space="preserve"> </w:t>
      </w:r>
      <w:r>
        <w:rPr>
          <w:rFonts w:hint="eastAsia"/>
          <w:color w:val="000000"/>
          <w:sz w:val="24"/>
          <w:bdr w:val="single" w:color="auto" w:sz="4" w:space="0"/>
        </w:rPr>
        <w:t>三</w:t>
      </w:r>
      <w:r>
        <w:rPr>
          <w:rFonts w:hint="eastAsia"/>
          <w:color w:val="000000"/>
          <w:sz w:val="24"/>
        </w:rPr>
        <w:t xml:space="preserve"> </w:t>
      </w:r>
      <w:r>
        <w:rPr>
          <w:rFonts w:hint="eastAsia"/>
          <w:color w:val="000000"/>
          <w:sz w:val="24"/>
          <w:u w:val="single"/>
        </w:rPr>
        <w:t>四</w:t>
      </w:r>
      <w:r>
        <w:rPr>
          <w:rFonts w:hint="eastAsia"/>
          <w:color w:val="000000"/>
          <w:sz w:val="24"/>
        </w:rPr>
        <w:t>个班及以上的托儿所、幼儿园建筑应独立设置。</w:t>
      </w:r>
      <w:r>
        <w:rPr>
          <w:rFonts w:hint="eastAsia"/>
          <w:color w:val="000000"/>
          <w:sz w:val="24"/>
          <w:bdr w:val="single" w:color="auto" w:sz="4" w:space="0"/>
        </w:rPr>
        <w:t>两</w:t>
      </w:r>
      <w:r>
        <w:rPr>
          <w:rFonts w:hint="eastAsia"/>
          <w:color w:val="000000"/>
          <w:sz w:val="24"/>
        </w:rPr>
        <w:t xml:space="preserve"> </w:t>
      </w:r>
      <w:r>
        <w:rPr>
          <w:rFonts w:hint="eastAsia"/>
          <w:color w:val="000000"/>
          <w:sz w:val="24"/>
          <w:u w:val="single"/>
        </w:rPr>
        <w:t>三</w:t>
      </w:r>
      <w:r>
        <w:rPr>
          <w:rFonts w:hint="eastAsia"/>
          <w:color w:val="000000"/>
          <w:sz w:val="24"/>
        </w:rPr>
        <w:t>个班及以下时，可与居住</w:t>
      </w:r>
      <w:r>
        <w:rPr>
          <w:rFonts w:hint="eastAsia"/>
          <w:color w:val="000000"/>
          <w:sz w:val="24"/>
          <w:u w:val="single"/>
        </w:rPr>
        <w:t>、养老、教育、办公</w:t>
      </w:r>
      <w:r>
        <w:rPr>
          <w:rFonts w:hint="eastAsia"/>
          <w:color w:val="000000"/>
          <w:sz w:val="24"/>
        </w:rPr>
        <w:t>建筑合建，但应符合下列规定：</w:t>
      </w:r>
    </w:p>
    <w:p>
      <w:pPr>
        <w:spacing w:line="312" w:lineRule="auto"/>
        <w:ind w:firstLine="420"/>
        <w:rPr>
          <w:color w:val="FF0000"/>
          <w:sz w:val="24"/>
        </w:rPr>
      </w:pPr>
      <w:r>
        <w:rPr>
          <w:b/>
          <w:color w:val="000000"/>
          <w:sz w:val="24"/>
        </w:rPr>
        <w:t>1</w:t>
      </w:r>
      <w:r>
        <w:rPr>
          <w:color w:val="000000"/>
          <w:sz w:val="24"/>
        </w:rPr>
        <w:t xml:space="preserve"> </w:t>
      </w:r>
      <w:r>
        <w:rPr>
          <w:rFonts w:hint="eastAsia"/>
          <w:color w:val="000000"/>
          <w:sz w:val="24"/>
        </w:rPr>
        <w:t xml:space="preserve"> </w:t>
      </w:r>
      <w:r>
        <w:rPr>
          <w:rFonts w:hint="eastAsia"/>
          <w:color w:val="000000"/>
          <w:sz w:val="24"/>
          <w:bdr w:val="single" w:color="auto" w:sz="4" w:space="0"/>
        </w:rPr>
        <w:t>幼儿生活用房应设在居住建筑的底层；</w:t>
      </w:r>
      <w:r>
        <w:rPr>
          <w:rFonts w:hint="eastAsia"/>
          <w:color w:val="000000"/>
          <w:sz w:val="24"/>
        </w:rPr>
        <w:t>（此条删除）</w:t>
      </w:r>
    </w:p>
    <w:p>
      <w:pPr>
        <w:spacing w:line="312" w:lineRule="auto"/>
        <w:ind w:firstLine="420"/>
        <w:rPr>
          <w:color w:val="000000"/>
          <w:sz w:val="24"/>
          <w:u w:val="single"/>
        </w:rPr>
      </w:pPr>
      <w:r>
        <w:rPr>
          <w:rFonts w:hint="eastAsia"/>
          <w:b/>
          <w:color w:val="000000" w:themeColor="text1"/>
          <w:sz w:val="24"/>
        </w:rPr>
        <w:t xml:space="preserve">1A </w:t>
      </w:r>
      <w:r>
        <w:rPr>
          <w:rFonts w:hint="eastAsia"/>
          <w:color w:val="000000" w:themeColor="text1"/>
          <w:sz w:val="24"/>
        </w:rPr>
        <w:t xml:space="preserve"> </w:t>
      </w:r>
      <w:r>
        <w:rPr>
          <w:rFonts w:hint="eastAsia"/>
          <w:color w:val="000000"/>
          <w:sz w:val="24"/>
          <w:u w:val="single"/>
        </w:rPr>
        <w:t>合建的既有建筑应经有关部门验收合格，符合抗震、防火等安全方面的规定，其基地应符合本规范第3.1.2条规定；</w:t>
      </w:r>
      <w:r>
        <w:rPr>
          <w:color w:val="000000"/>
          <w:sz w:val="24"/>
          <w:u w:val="single"/>
        </w:rPr>
        <w:t xml:space="preserve"> </w:t>
      </w:r>
    </w:p>
    <w:p>
      <w:pPr>
        <w:spacing w:line="312" w:lineRule="auto"/>
        <w:ind w:firstLine="420"/>
        <w:rPr>
          <w:color w:val="000000"/>
          <w:sz w:val="24"/>
        </w:rPr>
      </w:pPr>
      <w:r>
        <w:rPr>
          <w:b/>
          <w:color w:val="000000"/>
          <w:sz w:val="24"/>
        </w:rPr>
        <w:t>2</w:t>
      </w:r>
      <w:r>
        <w:rPr>
          <w:color w:val="000000"/>
          <w:sz w:val="24"/>
        </w:rPr>
        <w:t xml:space="preserve">  </w:t>
      </w:r>
      <w:r>
        <w:rPr>
          <w:rFonts w:hint="eastAsia"/>
          <w:color w:val="000000"/>
          <w:sz w:val="24"/>
        </w:rPr>
        <w:t>应设独立</w:t>
      </w:r>
      <w:r>
        <w:rPr>
          <w:rFonts w:hint="eastAsia"/>
          <w:color w:val="000000"/>
          <w:sz w:val="24"/>
          <w:bdr w:val="single" w:color="auto" w:sz="4" w:space="0"/>
        </w:rPr>
        <w:t>出入口，并应与其他建筑部分采取隔离措施；</w:t>
      </w:r>
      <w:r>
        <w:rPr>
          <w:rFonts w:hint="eastAsia"/>
          <w:color w:val="000000"/>
          <w:sz w:val="24"/>
          <w:u w:val="single"/>
        </w:rPr>
        <w:t>的疏散</w:t>
      </w:r>
      <w:r>
        <w:rPr>
          <w:color w:val="000000"/>
          <w:sz w:val="24"/>
          <w:u w:val="single"/>
        </w:rPr>
        <w:t>楼梯</w:t>
      </w:r>
      <w:r>
        <w:rPr>
          <w:rFonts w:hint="eastAsia"/>
          <w:color w:val="000000"/>
          <w:sz w:val="24"/>
          <w:u w:val="single"/>
        </w:rPr>
        <w:t>和安全出口</w:t>
      </w:r>
      <w:r>
        <w:rPr>
          <w:rFonts w:hint="eastAsia"/>
          <w:color w:val="000000"/>
          <w:sz w:val="24"/>
        </w:rPr>
        <w:t>；</w:t>
      </w:r>
    </w:p>
    <w:p>
      <w:pPr>
        <w:spacing w:line="312" w:lineRule="auto"/>
        <w:ind w:firstLine="420"/>
        <w:rPr>
          <w:color w:val="000000"/>
          <w:sz w:val="24"/>
        </w:rPr>
      </w:pPr>
      <w:r>
        <w:rPr>
          <w:b/>
          <w:color w:val="000000"/>
          <w:sz w:val="24"/>
        </w:rPr>
        <w:t>5</w:t>
      </w:r>
      <w:r>
        <w:rPr>
          <w:color w:val="000000"/>
          <w:sz w:val="24"/>
        </w:rPr>
        <w:t xml:space="preserve">  </w:t>
      </w:r>
      <w:r>
        <w:rPr>
          <w:rFonts w:hint="eastAsia"/>
          <w:color w:val="000000"/>
          <w:sz w:val="24"/>
          <w:u w:val="single"/>
        </w:rPr>
        <w:t>建筑出入口及</w:t>
      </w:r>
      <w:r>
        <w:rPr>
          <w:rFonts w:hint="eastAsia"/>
          <w:color w:val="000000"/>
          <w:sz w:val="24"/>
        </w:rPr>
        <w:t>室外活动场地范围内应采取防止物体坠落措施；</w:t>
      </w:r>
    </w:p>
    <w:p>
      <w:pPr>
        <w:spacing w:line="312" w:lineRule="auto"/>
        <w:rPr>
          <w:color w:val="000000"/>
          <w:sz w:val="24"/>
        </w:rPr>
      </w:pPr>
      <w:r>
        <w:rPr>
          <w:b/>
          <w:color w:val="000000"/>
          <w:sz w:val="24"/>
        </w:rPr>
        <w:t>3.2.3</w:t>
      </w:r>
      <w:r>
        <w:rPr>
          <w:color w:val="000000"/>
          <w:sz w:val="24"/>
        </w:rPr>
        <w:t xml:space="preserve">  </w:t>
      </w:r>
      <w:r>
        <w:rPr>
          <w:rFonts w:hint="eastAsia"/>
          <w:color w:val="000000"/>
          <w:sz w:val="24"/>
        </w:rPr>
        <w:t>托儿所、幼儿园应设室外活动场地，并应符合下列规定：</w:t>
      </w:r>
    </w:p>
    <w:p>
      <w:pPr>
        <w:spacing w:line="312" w:lineRule="auto"/>
        <w:ind w:left="105" w:leftChars="50" w:firstLine="241" w:firstLineChars="100"/>
        <w:rPr>
          <w:color w:val="000000"/>
          <w:sz w:val="24"/>
        </w:rPr>
      </w:pPr>
      <w:r>
        <w:rPr>
          <w:b/>
          <w:color w:val="000000"/>
          <w:sz w:val="24"/>
        </w:rPr>
        <w:t xml:space="preserve">1  </w:t>
      </w:r>
      <w:r>
        <w:rPr>
          <w:rFonts w:hint="eastAsia"/>
          <w:color w:val="000000"/>
          <w:sz w:val="24"/>
          <w:u w:val="single"/>
        </w:rPr>
        <w:t>幼儿园</w:t>
      </w:r>
      <w:r>
        <w:rPr>
          <w:rFonts w:hint="eastAsia"/>
          <w:sz w:val="24"/>
        </w:rPr>
        <w:t>每班</w:t>
      </w:r>
      <w:r>
        <w:rPr>
          <w:rFonts w:hint="eastAsia"/>
          <w:color w:val="000000"/>
          <w:sz w:val="24"/>
        </w:rPr>
        <w:t>应设专用室外活动场地，</w:t>
      </w:r>
      <w:r>
        <w:rPr>
          <w:rFonts w:hint="eastAsia"/>
          <w:color w:val="000000"/>
          <w:sz w:val="24"/>
          <w:bdr w:val="single" w:color="auto" w:sz="4" w:space="0"/>
        </w:rPr>
        <w:t>面积不宜小于60m</w:t>
      </w:r>
      <w:r>
        <w:rPr>
          <w:rFonts w:hint="eastAsia"/>
          <w:color w:val="000000"/>
          <w:sz w:val="24"/>
          <w:bdr w:val="single" w:color="auto" w:sz="4" w:space="0"/>
          <w:vertAlign w:val="superscript"/>
        </w:rPr>
        <w:t>2</w:t>
      </w:r>
      <w:r>
        <w:rPr>
          <w:rFonts w:hint="eastAsia"/>
          <w:color w:val="000000"/>
          <w:sz w:val="24"/>
          <w:u w:val="single"/>
        </w:rPr>
        <w:t>人均面积不应小于2</w:t>
      </w:r>
      <w:r>
        <w:rPr>
          <w:color w:val="000000"/>
          <w:sz w:val="24"/>
          <w:u w:val="single"/>
        </w:rPr>
        <w:t>m</w:t>
      </w:r>
      <w:r>
        <w:rPr>
          <w:color w:val="000000"/>
          <w:sz w:val="24"/>
          <w:u w:val="single"/>
          <w:vertAlign w:val="superscript"/>
        </w:rPr>
        <w:t>2</w:t>
      </w:r>
      <w:r>
        <w:rPr>
          <w:rFonts w:hint="eastAsia"/>
          <w:color w:val="000000"/>
          <w:sz w:val="24"/>
        </w:rPr>
        <w:t>。各班活动场地之间宜采取分隔措施；</w:t>
      </w:r>
    </w:p>
    <w:p>
      <w:pPr>
        <w:spacing w:line="312" w:lineRule="auto"/>
        <w:ind w:firstLine="354" w:firstLineChars="147"/>
        <w:rPr>
          <w:color w:val="000000"/>
          <w:sz w:val="24"/>
        </w:rPr>
      </w:pPr>
      <w:r>
        <w:rPr>
          <w:b/>
          <w:color w:val="000000"/>
          <w:sz w:val="24"/>
        </w:rPr>
        <w:t xml:space="preserve">2  </w:t>
      </w:r>
      <w:r>
        <w:rPr>
          <w:rFonts w:hint="eastAsia"/>
          <w:color w:val="000000"/>
          <w:sz w:val="24"/>
          <w:u w:val="single"/>
        </w:rPr>
        <w:t>幼儿园</w:t>
      </w:r>
      <w:r>
        <w:rPr>
          <w:rFonts w:hint="eastAsia"/>
          <w:color w:val="000000"/>
          <w:sz w:val="24"/>
        </w:rPr>
        <w:t>应设全园共用活动场地，人均面积不应小于</w:t>
      </w:r>
      <w:r>
        <w:rPr>
          <w:color w:val="000000"/>
          <w:sz w:val="24"/>
        </w:rPr>
        <w:t>2m</w:t>
      </w:r>
      <w:r>
        <w:rPr>
          <w:color w:val="000000"/>
          <w:sz w:val="24"/>
          <w:vertAlign w:val="superscript"/>
        </w:rPr>
        <w:t>2</w:t>
      </w:r>
      <w:r>
        <w:rPr>
          <w:rFonts w:hint="eastAsia"/>
          <w:color w:val="000000"/>
          <w:sz w:val="24"/>
        </w:rPr>
        <w:t>；</w:t>
      </w:r>
      <w:r>
        <w:rPr>
          <w:color w:val="000000"/>
          <w:sz w:val="24"/>
        </w:rPr>
        <w:t xml:space="preserve"> </w:t>
      </w:r>
    </w:p>
    <w:p>
      <w:pPr>
        <w:spacing w:line="312" w:lineRule="auto"/>
        <w:ind w:firstLine="354" w:firstLineChars="147"/>
        <w:rPr>
          <w:color w:val="000000"/>
          <w:sz w:val="24"/>
          <w:u w:val="single"/>
        </w:rPr>
      </w:pPr>
      <w:r>
        <w:rPr>
          <w:rFonts w:hint="eastAsia"/>
          <w:b/>
          <w:color w:val="000000"/>
          <w:sz w:val="24"/>
          <w:u w:val="single"/>
        </w:rPr>
        <w:t>2A</w:t>
      </w:r>
      <w:r>
        <w:rPr>
          <w:rFonts w:hint="eastAsia"/>
          <w:color w:val="000000"/>
          <w:sz w:val="24"/>
          <w:u w:val="single"/>
        </w:rPr>
        <w:t xml:space="preserve">  托儿所室外活动场地人均面积不应小于3</w:t>
      </w:r>
      <w:r>
        <w:rPr>
          <w:color w:val="000000"/>
          <w:sz w:val="24"/>
          <w:u w:val="single"/>
        </w:rPr>
        <w:t>m</w:t>
      </w:r>
      <w:r>
        <w:rPr>
          <w:color w:val="000000"/>
          <w:sz w:val="24"/>
          <w:u w:val="single"/>
          <w:vertAlign w:val="superscript"/>
        </w:rPr>
        <w:t>2</w:t>
      </w:r>
      <w:r>
        <w:rPr>
          <w:rFonts w:hint="eastAsia"/>
          <w:color w:val="000000"/>
          <w:sz w:val="24"/>
          <w:u w:val="single"/>
        </w:rPr>
        <w:t>；</w:t>
      </w:r>
    </w:p>
    <w:p>
      <w:pPr>
        <w:spacing w:line="312" w:lineRule="auto"/>
        <w:ind w:firstLine="354" w:firstLineChars="147"/>
        <w:rPr>
          <w:color w:val="000000"/>
          <w:sz w:val="24"/>
          <w:u w:val="single"/>
        </w:rPr>
      </w:pPr>
      <w:r>
        <w:rPr>
          <w:rFonts w:hint="eastAsia"/>
          <w:b/>
          <w:color w:val="000000"/>
          <w:sz w:val="24"/>
          <w:u w:val="single"/>
        </w:rPr>
        <w:t>2B</w:t>
      </w:r>
      <w:r>
        <w:rPr>
          <w:rFonts w:hint="eastAsia"/>
          <w:color w:val="000000"/>
          <w:sz w:val="24"/>
          <w:u w:val="single"/>
        </w:rPr>
        <w:t xml:space="preserve">  城市人口密集地区改、扩建的托儿所，设置室外活动场地确有困难时，室外活动场地人均面积不应小于2</w:t>
      </w:r>
      <w:r>
        <w:rPr>
          <w:color w:val="000000"/>
          <w:sz w:val="24"/>
          <w:u w:val="single"/>
        </w:rPr>
        <w:t>m</w:t>
      </w:r>
      <w:r>
        <w:rPr>
          <w:color w:val="000000"/>
          <w:sz w:val="24"/>
          <w:u w:val="single"/>
          <w:vertAlign w:val="superscript"/>
        </w:rPr>
        <w:t>2</w:t>
      </w:r>
      <w:r>
        <w:rPr>
          <w:rFonts w:hint="eastAsia"/>
          <w:color w:val="000000"/>
          <w:sz w:val="24"/>
          <w:u w:val="single"/>
        </w:rPr>
        <w:t>。</w:t>
      </w:r>
    </w:p>
    <w:p>
      <w:pPr>
        <w:spacing w:line="312" w:lineRule="auto"/>
        <w:ind w:firstLine="361" w:firstLineChars="150"/>
        <w:rPr>
          <w:color w:val="000000"/>
          <w:sz w:val="24"/>
        </w:rPr>
      </w:pPr>
      <w:r>
        <w:rPr>
          <w:b/>
          <w:color w:val="000000"/>
          <w:sz w:val="24"/>
        </w:rPr>
        <w:t>4</w:t>
      </w:r>
      <w:r>
        <w:rPr>
          <w:color w:val="000000"/>
          <w:sz w:val="24"/>
        </w:rPr>
        <w:t xml:space="preserve">  </w:t>
      </w:r>
      <w:r>
        <w:rPr>
          <w:rFonts w:hint="eastAsia"/>
          <w:color w:val="000000"/>
          <w:sz w:val="24"/>
        </w:rPr>
        <w:t>共用活动场地应设置游戏器具、沙坑、</w:t>
      </w:r>
      <w:r>
        <w:rPr>
          <w:color w:val="000000"/>
          <w:sz w:val="24"/>
        </w:rPr>
        <w:t>30m</w:t>
      </w:r>
      <w:r>
        <w:rPr>
          <w:rFonts w:hint="eastAsia"/>
          <w:color w:val="000000"/>
          <w:sz w:val="24"/>
        </w:rPr>
        <w:t>跑道</w:t>
      </w:r>
      <w:r>
        <w:rPr>
          <w:rFonts w:hint="eastAsia"/>
          <w:color w:val="000000"/>
          <w:sz w:val="24"/>
          <w:bdr w:val="single" w:color="auto" w:sz="4" w:space="0"/>
        </w:rPr>
        <w:t>、洗手池</w:t>
      </w:r>
      <w:r>
        <w:rPr>
          <w:rFonts w:hint="eastAsia"/>
          <w:color w:val="000000"/>
          <w:sz w:val="24"/>
        </w:rPr>
        <w:t>等，宜设戏水池，储水深度不应超过</w:t>
      </w:r>
      <w:r>
        <w:rPr>
          <w:color w:val="000000"/>
          <w:sz w:val="24"/>
        </w:rPr>
        <w:t>0.30m</w:t>
      </w:r>
      <w:r>
        <w:rPr>
          <w:rFonts w:hint="eastAsia"/>
          <w:color w:val="000000"/>
          <w:sz w:val="24"/>
          <w:bdr w:val="single" w:color="auto" w:sz="4" w:space="0"/>
        </w:rPr>
        <w:t>；</w:t>
      </w:r>
      <w:r>
        <w:rPr>
          <w:rFonts w:hint="eastAsia"/>
          <w:color w:val="000000"/>
          <w:sz w:val="24"/>
          <w:u w:val="single"/>
        </w:rPr>
        <w:t>。</w:t>
      </w:r>
      <w:r>
        <w:rPr>
          <w:rFonts w:hint="eastAsia"/>
          <w:color w:val="000000"/>
          <w:sz w:val="24"/>
        </w:rPr>
        <w:t>游戏器具下</w:t>
      </w:r>
      <w:r>
        <w:rPr>
          <w:rFonts w:hint="eastAsia"/>
          <w:color w:val="000000"/>
          <w:sz w:val="24"/>
          <w:u w:val="single"/>
        </w:rPr>
        <w:t>地</w:t>
      </w:r>
      <w:r>
        <w:rPr>
          <w:rFonts w:hint="eastAsia"/>
          <w:color w:val="000000"/>
          <w:sz w:val="24"/>
        </w:rPr>
        <w:t>面及周围应设软质铺装。</w:t>
      </w:r>
      <w:r>
        <w:rPr>
          <w:rFonts w:hint="eastAsia"/>
          <w:color w:val="000000"/>
          <w:sz w:val="24"/>
          <w:u w:val="single"/>
        </w:rPr>
        <w:t>宜设洗手池、洗脚池；</w:t>
      </w:r>
    </w:p>
    <w:p>
      <w:pPr>
        <w:spacing w:line="312" w:lineRule="auto"/>
        <w:rPr>
          <w:rFonts w:ascii="黑体" w:eastAsia="黑体"/>
          <w:color w:val="000000"/>
          <w:sz w:val="24"/>
        </w:rPr>
      </w:pPr>
      <w:r>
        <w:rPr>
          <w:b/>
          <w:color w:val="000000"/>
          <w:sz w:val="24"/>
        </w:rPr>
        <w:t>3.2.8</w:t>
      </w:r>
      <w:r>
        <w:rPr>
          <w:color w:val="000000"/>
          <w:sz w:val="24"/>
        </w:rPr>
        <w:t xml:space="preserve">  </w:t>
      </w:r>
      <w:r>
        <w:rPr>
          <w:rFonts w:hint="eastAsia" w:ascii="黑体" w:eastAsia="黑体"/>
          <w:color w:val="000000"/>
          <w:sz w:val="24"/>
        </w:rPr>
        <w:t>托儿所、幼儿园的</w:t>
      </w:r>
      <w:r>
        <w:rPr>
          <w:rFonts w:hint="eastAsia" w:ascii="黑体" w:eastAsia="黑体"/>
          <w:color w:val="000000"/>
          <w:sz w:val="24"/>
          <w:bdr w:val="single" w:color="auto" w:sz="4" w:space="0"/>
        </w:rPr>
        <w:t>幼儿生活用房</w:t>
      </w:r>
      <w:r>
        <w:rPr>
          <w:rFonts w:hint="eastAsia" w:ascii="黑体" w:eastAsia="黑体"/>
          <w:color w:val="000000"/>
          <w:sz w:val="24"/>
          <w:u w:val="single"/>
        </w:rPr>
        <w:t>活动室、寝室及具有相同功能的区域，</w:t>
      </w:r>
      <w:r>
        <w:rPr>
          <w:rFonts w:hint="eastAsia" w:ascii="黑体" w:eastAsia="黑体"/>
          <w:color w:val="000000"/>
          <w:sz w:val="24"/>
        </w:rPr>
        <w:t>应布置在当地最好朝向，冬至日底层满窗日照不应小于</w:t>
      </w:r>
      <w:r>
        <w:rPr>
          <w:rFonts w:eastAsia="黑体"/>
          <w:b/>
          <w:color w:val="000000"/>
          <w:sz w:val="24"/>
        </w:rPr>
        <w:t>3h</w:t>
      </w:r>
      <w:r>
        <w:rPr>
          <w:rFonts w:hint="eastAsia" w:ascii="黑体" w:eastAsia="黑体"/>
          <w:color w:val="000000"/>
          <w:sz w:val="24"/>
        </w:rPr>
        <w:t>。</w:t>
      </w:r>
    </w:p>
    <w:p>
      <w:pPr>
        <w:spacing w:line="312" w:lineRule="auto"/>
        <w:rPr>
          <w:color w:val="000000"/>
          <w:sz w:val="24"/>
          <w:u w:val="single"/>
        </w:rPr>
      </w:pPr>
      <w:r>
        <w:rPr>
          <w:b/>
          <w:color w:val="000000"/>
          <w:sz w:val="24"/>
          <w:u w:val="single"/>
        </w:rPr>
        <w:t>3.2.8</w:t>
      </w:r>
      <w:r>
        <w:rPr>
          <w:rFonts w:hint="eastAsia"/>
          <w:b/>
          <w:color w:val="000000"/>
          <w:sz w:val="24"/>
          <w:u w:val="single"/>
        </w:rPr>
        <w:t>A</w:t>
      </w:r>
      <w:r>
        <w:rPr>
          <w:color w:val="000000"/>
          <w:sz w:val="24"/>
          <w:u w:val="single"/>
        </w:rPr>
        <w:t xml:space="preserve">  </w:t>
      </w:r>
      <w:r>
        <w:rPr>
          <w:rFonts w:hint="eastAsia"/>
          <w:color w:val="000000"/>
          <w:sz w:val="24"/>
          <w:u w:val="single"/>
        </w:rPr>
        <w:t>需要获得冬季日照的婴幼儿生活用房窗洞开口面积不应小于该房间面积的20%。</w:t>
      </w: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rFonts w:ascii="宋体"/>
          <w:color w:val="000000"/>
          <w:sz w:val="28"/>
          <w:szCs w:val="28"/>
        </w:rPr>
      </w:pPr>
      <w:r>
        <w:rPr>
          <w:b/>
          <w:color w:val="000000"/>
          <w:sz w:val="28"/>
          <w:szCs w:val="28"/>
        </w:rPr>
        <w:t>4</w:t>
      </w:r>
      <w:r>
        <w:rPr>
          <w:rFonts w:ascii="宋体" w:hAnsi="宋体"/>
          <w:color w:val="000000"/>
          <w:sz w:val="28"/>
          <w:szCs w:val="28"/>
        </w:rPr>
        <w:t xml:space="preserve"> </w:t>
      </w:r>
      <w:r>
        <w:rPr>
          <w:rFonts w:hint="eastAsia" w:ascii="宋体" w:hAnsi="宋体"/>
          <w:color w:val="000000"/>
          <w:sz w:val="28"/>
          <w:szCs w:val="28"/>
        </w:rPr>
        <w:t xml:space="preserve"> 建</w:t>
      </w:r>
      <w:r>
        <w:rPr>
          <w:rFonts w:ascii="宋体" w:hAnsi="宋体"/>
          <w:color w:val="000000"/>
          <w:sz w:val="28"/>
          <w:szCs w:val="28"/>
        </w:rPr>
        <w:t xml:space="preserve"> </w:t>
      </w:r>
      <w:r>
        <w:rPr>
          <w:rFonts w:hint="eastAsia" w:ascii="宋体" w:hAnsi="宋体"/>
          <w:color w:val="000000"/>
          <w:sz w:val="28"/>
          <w:szCs w:val="28"/>
        </w:rPr>
        <w:t>筑</w:t>
      </w:r>
      <w:r>
        <w:rPr>
          <w:rFonts w:ascii="宋体" w:hAnsi="宋体"/>
          <w:color w:val="000000"/>
          <w:sz w:val="28"/>
          <w:szCs w:val="28"/>
        </w:rPr>
        <w:t xml:space="preserve"> </w:t>
      </w:r>
      <w:r>
        <w:rPr>
          <w:rFonts w:hint="eastAsia" w:ascii="宋体" w:hAnsi="宋体"/>
          <w:color w:val="000000"/>
          <w:sz w:val="28"/>
          <w:szCs w:val="28"/>
        </w:rPr>
        <w:t>设</w:t>
      </w:r>
      <w:r>
        <w:rPr>
          <w:rFonts w:ascii="宋体" w:hAnsi="宋体"/>
          <w:color w:val="000000"/>
          <w:sz w:val="28"/>
          <w:szCs w:val="28"/>
        </w:rPr>
        <w:t xml:space="preserve"> </w:t>
      </w:r>
      <w:r>
        <w:rPr>
          <w:rFonts w:hint="eastAsia" w:ascii="宋体" w:hAnsi="宋体"/>
          <w:color w:val="000000"/>
          <w:sz w:val="28"/>
          <w:szCs w:val="28"/>
        </w:rPr>
        <w:t>计</w:t>
      </w:r>
    </w:p>
    <w:p>
      <w:pPr>
        <w:spacing w:line="360" w:lineRule="auto"/>
        <w:jc w:val="center"/>
        <w:rPr>
          <w:rFonts w:ascii="宋体"/>
          <w:b/>
          <w:color w:val="000000"/>
          <w:sz w:val="24"/>
        </w:rPr>
      </w:pPr>
      <w:r>
        <w:rPr>
          <w:rFonts w:ascii="宋体" w:hAnsi="宋体"/>
          <w:b/>
          <w:color w:val="000000"/>
          <w:sz w:val="24"/>
        </w:rPr>
        <w:t xml:space="preserve">4.1  </w:t>
      </w:r>
      <w:r>
        <w:rPr>
          <w:rFonts w:hint="eastAsia" w:ascii="宋体" w:hAnsi="宋体"/>
          <w:b/>
          <w:color w:val="000000"/>
          <w:sz w:val="24"/>
        </w:rPr>
        <w:t>一般规定</w:t>
      </w:r>
    </w:p>
    <w:p>
      <w:pPr>
        <w:spacing w:beforeLines="50" w:line="360" w:lineRule="auto"/>
        <w:rPr>
          <w:color w:val="000000"/>
          <w:sz w:val="24"/>
        </w:rPr>
      </w:pPr>
      <w:r>
        <w:rPr>
          <w:b/>
          <w:color w:val="000000"/>
          <w:sz w:val="24"/>
        </w:rPr>
        <w:t>4.1.1</w:t>
      </w:r>
      <w:r>
        <w:rPr>
          <w:color w:val="000000"/>
          <w:sz w:val="24"/>
        </w:rPr>
        <w:t xml:space="preserve">  </w:t>
      </w:r>
      <w:r>
        <w:rPr>
          <w:rFonts w:hint="eastAsia"/>
          <w:color w:val="000000"/>
          <w:sz w:val="24"/>
        </w:rPr>
        <w:t>托儿所、幼儿园建筑应由</w:t>
      </w:r>
      <w:r>
        <w:rPr>
          <w:rFonts w:hint="eastAsia"/>
          <w:color w:val="000000"/>
          <w:sz w:val="24"/>
          <w:bdr w:val="single" w:color="auto" w:sz="4" w:space="0"/>
        </w:rPr>
        <w:t>幼儿</w:t>
      </w:r>
      <w:r>
        <w:rPr>
          <w:rFonts w:hint="eastAsia"/>
          <w:color w:val="000000"/>
          <w:sz w:val="24"/>
        </w:rPr>
        <w:t>生活用房、服务管理用房和供应用房等部分组成</w:t>
      </w:r>
      <w:r>
        <w:rPr>
          <w:rFonts w:hint="eastAsia"/>
          <w:sz w:val="24"/>
        </w:rPr>
        <w:t>。</w:t>
      </w:r>
    </w:p>
    <w:p>
      <w:pPr>
        <w:spacing w:line="360" w:lineRule="auto"/>
        <w:rPr>
          <w:color w:val="000000"/>
          <w:sz w:val="24"/>
        </w:rPr>
      </w:pPr>
      <w:r>
        <w:rPr>
          <w:b/>
          <w:color w:val="000000"/>
          <w:sz w:val="24"/>
        </w:rPr>
        <w:t xml:space="preserve">4.1.2 </w:t>
      </w:r>
      <w:r>
        <w:rPr>
          <w:color w:val="000000"/>
          <w:sz w:val="24"/>
        </w:rPr>
        <w:t xml:space="preserve"> </w:t>
      </w:r>
      <w:r>
        <w:rPr>
          <w:rFonts w:hint="eastAsia"/>
          <w:color w:val="000000"/>
          <w:sz w:val="24"/>
        </w:rPr>
        <w:t>托儿所、幼儿园建筑宜按</w:t>
      </w:r>
      <w:r>
        <w:rPr>
          <w:rFonts w:hint="eastAsia"/>
          <w:color w:val="000000"/>
          <w:sz w:val="24"/>
          <w:bdr w:val="single" w:color="auto" w:sz="4" w:space="0"/>
        </w:rPr>
        <w:t>幼儿</w:t>
      </w:r>
      <w:r>
        <w:rPr>
          <w:rFonts w:hint="eastAsia"/>
          <w:color w:val="000000"/>
          <w:sz w:val="24"/>
        </w:rPr>
        <w:t>生活单元组合方法进行设计，各班</w:t>
      </w:r>
      <w:r>
        <w:rPr>
          <w:rFonts w:hint="eastAsia"/>
          <w:color w:val="000000"/>
          <w:sz w:val="24"/>
          <w:bdr w:val="single" w:color="auto" w:sz="4" w:space="0"/>
        </w:rPr>
        <w:t>幼儿</w:t>
      </w:r>
      <w:r>
        <w:rPr>
          <w:rFonts w:hint="eastAsia"/>
          <w:color w:val="000000"/>
          <w:sz w:val="24"/>
        </w:rPr>
        <w:t>生活单元应保持使用的相对独立性。</w:t>
      </w:r>
      <w:r>
        <w:rPr>
          <w:color w:val="000000"/>
          <w:sz w:val="24"/>
        </w:rPr>
        <w:t xml:space="preserve">  </w:t>
      </w:r>
    </w:p>
    <w:p>
      <w:pPr>
        <w:spacing w:line="360" w:lineRule="auto"/>
        <w:rPr>
          <w:rFonts w:ascii="黑体" w:eastAsia="黑体"/>
          <w:color w:val="000000"/>
          <w:sz w:val="24"/>
          <w:bdr w:val="single" w:color="auto" w:sz="4" w:space="0"/>
        </w:rPr>
      </w:pPr>
      <w:r>
        <w:rPr>
          <w:b/>
          <w:color w:val="000000"/>
          <w:sz w:val="24"/>
        </w:rPr>
        <w:t>4.1.3</w:t>
      </w:r>
      <w:r>
        <w:rPr>
          <w:rFonts w:ascii="黑体" w:eastAsia="黑体"/>
          <w:color w:val="000000"/>
          <w:sz w:val="24"/>
        </w:rPr>
        <w:t xml:space="preserve"> </w:t>
      </w:r>
      <w:r>
        <w:rPr>
          <w:rFonts w:hint="eastAsia" w:ascii="黑体" w:eastAsia="黑体"/>
          <w:color w:val="000000"/>
          <w:sz w:val="24"/>
        </w:rPr>
        <w:t xml:space="preserve"> 托儿所、幼儿园中的</w:t>
      </w:r>
      <w:r>
        <w:rPr>
          <w:rFonts w:hint="eastAsia" w:ascii="黑体" w:eastAsia="黑体"/>
          <w:color w:val="000000"/>
          <w:sz w:val="24"/>
          <w:bdr w:val="single" w:color="auto" w:sz="4" w:space="0"/>
        </w:rPr>
        <w:t>幼儿</w:t>
      </w:r>
      <w:r>
        <w:rPr>
          <w:rFonts w:hint="eastAsia" w:ascii="黑体" w:eastAsia="黑体"/>
          <w:color w:val="000000"/>
          <w:sz w:val="24"/>
        </w:rPr>
        <w:t>生活用房不应设置在地下室或半地下室。</w:t>
      </w:r>
      <w:r>
        <w:rPr>
          <w:rFonts w:hint="eastAsia" w:ascii="黑体" w:eastAsia="黑体"/>
          <w:color w:val="000000"/>
          <w:sz w:val="24"/>
          <w:bdr w:val="single" w:color="auto" w:sz="4" w:space="0"/>
        </w:rPr>
        <w:t>，且不应布置在四层及以上；托儿所部分应布置在一层。</w:t>
      </w:r>
    </w:p>
    <w:p>
      <w:pPr>
        <w:spacing w:line="360" w:lineRule="auto"/>
        <w:rPr>
          <w:rFonts w:hAnsi="宋体"/>
          <w:color w:val="000000"/>
          <w:sz w:val="24"/>
          <w:u w:val="single"/>
        </w:rPr>
      </w:pPr>
      <w:r>
        <w:rPr>
          <w:b/>
          <w:color w:val="000000"/>
          <w:sz w:val="24"/>
          <w:u w:val="single"/>
        </w:rPr>
        <w:t xml:space="preserve">4.1.3A  </w:t>
      </w:r>
      <w:r>
        <w:rPr>
          <w:rFonts w:hAnsi="宋体"/>
          <w:color w:val="000000"/>
          <w:sz w:val="24"/>
          <w:u w:val="single"/>
        </w:rPr>
        <w:t>幼儿园生活用房应布置在三层及以下。</w:t>
      </w:r>
    </w:p>
    <w:p>
      <w:pPr>
        <w:spacing w:line="360" w:lineRule="auto"/>
        <w:rPr>
          <w:rFonts w:hAnsi="宋体"/>
          <w:color w:val="000000"/>
          <w:sz w:val="24"/>
          <w:u w:val="single"/>
        </w:rPr>
      </w:pPr>
      <w:r>
        <w:rPr>
          <w:b/>
          <w:color w:val="000000"/>
          <w:sz w:val="24"/>
          <w:u w:val="single"/>
        </w:rPr>
        <w:t xml:space="preserve">4.1.3B  </w:t>
      </w:r>
      <w:r>
        <w:rPr>
          <w:rFonts w:hAnsi="宋体"/>
          <w:color w:val="000000"/>
          <w:sz w:val="24"/>
          <w:u w:val="single"/>
        </w:rPr>
        <w:t>托儿所</w:t>
      </w:r>
      <w:r>
        <w:rPr>
          <w:rFonts w:hint="eastAsia" w:hAnsi="宋体"/>
          <w:color w:val="000000"/>
          <w:sz w:val="24"/>
          <w:u w:val="single"/>
        </w:rPr>
        <w:t>生活用房</w:t>
      </w:r>
      <w:r>
        <w:rPr>
          <w:rFonts w:hAnsi="宋体"/>
          <w:color w:val="000000"/>
          <w:sz w:val="24"/>
          <w:u w:val="single"/>
        </w:rPr>
        <w:t>应布置在首层</w:t>
      </w:r>
      <w:r>
        <w:rPr>
          <w:rFonts w:hint="eastAsia" w:hAnsi="宋体"/>
          <w:color w:val="000000"/>
          <w:sz w:val="24"/>
          <w:u w:val="single"/>
        </w:rPr>
        <w:t>。</w:t>
      </w:r>
      <w:r>
        <w:rPr>
          <w:rStyle w:val="10"/>
          <w:rFonts w:hint="eastAsia" w:asciiTheme="minorEastAsia" w:hAnsiTheme="minorEastAsia" w:eastAsiaTheme="minorEastAsia"/>
          <w:b w:val="0"/>
          <w:sz w:val="24"/>
          <w:u w:val="single"/>
        </w:rPr>
        <w:t>当布置在首层确有困难时，可将托大班布置在二层，其</w:t>
      </w:r>
      <w:r>
        <w:rPr>
          <w:rFonts w:hint="eastAsia" w:hAnsi="宋体"/>
          <w:color w:val="000000"/>
          <w:sz w:val="24"/>
          <w:u w:val="single"/>
        </w:rPr>
        <w:t>人数不应超过60人，</w:t>
      </w:r>
      <w:r>
        <w:rPr>
          <w:rFonts w:hAnsi="宋体"/>
          <w:color w:val="000000"/>
          <w:sz w:val="24"/>
          <w:u w:val="single"/>
        </w:rPr>
        <w:t>并应</w:t>
      </w:r>
      <w:r>
        <w:rPr>
          <w:rFonts w:hint="eastAsia" w:hAnsi="宋体"/>
          <w:color w:val="000000"/>
          <w:sz w:val="24"/>
          <w:u w:val="single"/>
        </w:rPr>
        <w:t>符合有关防火安全疏散的规定</w:t>
      </w:r>
      <w:r>
        <w:rPr>
          <w:rFonts w:hAnsi="宋体"/>
          <w:color w:val="000000"/>
          <w:sz w:val="24"/>
          <w:u w:val="single"/>
        </w:rPr>
        <w:t>。</w:t>
      </w:r>
    </w:p>
    <w:p>
      <w:pPr>
        <w:spacing w:line="360" w:lineRule="auto"/>
        <w:rPr>
          <w:color w:val="000000"/>
          <w:sz w:val="24"/>
        </w:rPr>
      </w:pPr>
      <w:r>
        <w:rPr>
          <w:b/>
          <w:color w:val="000000"/>
          <w:sz w:val="24"/>
        </w:rPr>
        <w:t>4.1.5</w:t>
      </w:r>
      <w:r>
        <w:rPr>
          <w:color w:val="000000"/>
          <w:sz w:val="24"/>
        </w:rPr>
        <w:t xml:space="preserve">  </w:t>
      </w:r>
      <w:r>
        <w:rPr>
          <w:rFonts w:hint="eastAsia"/>
          <w:color w:val="000000"/>
          <w:sz w:val="24"/>
        </w:rPr>
        <w:t>托儿所、幼儿园建筑窗的设计应符合下列规定：</w:t>
      </w:r>
      <w:r>
        <w:rPr>
          <w:color w:val="000000"/>
          <w:sz w:val="24"/>
        </w:rPr>
        <w:t xml:space="preserve"> </w:t>
      </w:r>
    </w:p>
    <w:p>
      <w:pPr>
        <w:spacing w:line="360" w:lineRule="auto"/>
        <w:ind w:firstLine="349" w:firstLineChars="145"/>
        <w:rPr>
          <w:rFonts w:ascii="黑体" w:eastAsia="黑体"/>
          <w:color w:val="000000"/>
          <w:sz w:val="24"/>
        </w:rPr>
      </w:pPr>
      <w:r>
        <w:rPr>
          <w:b/>
          <w:color w:val="000000"/>
          <w:sz w:val="24"/>
        </w:rPr>
        <w:t>2</w:t>
      </w:r>
      <w:r>
        <w:rPr>
          <w:color w:val="000000"/>
          <w:sz w:val="24"/>
        </w:rPr>
        <w:t xml:space="preserve">  </w:t>
      </w:r>
      <w:r>
        <w:rPr>
          <w:rFonts w:hint="eastAsia"/>
          <w:color w:val="000000"/>
          <w:sz w:val="24"/>
        </w:rPr>
        <w:t>当窗台面距楼地面高度低于</w:t>
      </w:r>
      <w:r>
        <w:rPr>
          <w:color w:val="000000"/>
          <w:sz w:val="24"/>
        </w:rPr>
        <w:t>0.90m</w:t>
      </w:r>
      <w:r>
        <w:rPr>
          <w:rFonts w:hint="eastAsia"/>
          <w:color w:val="000000"/>
          <w:sz w:val="24"/>
        </w:rPr>
        <w:t>时，应采取防护措施，防护高度应</w:t>
      </w:r>
      <w:r>
        <w:rPr>
          <w:rFonts w:hint="eastAsia"/>
          <w:color w:val="000000"/>
          <w:sz w:val="24"/>
          <w:bdr w:val="single" w:color="auto" w:sz="4" w:space="0"/>
        </w:rPr>
        <w:t>由楼</w:t>
      </w:r>
      <w:r>
        <w:rPr>
          <w:rFonts w:hint="eastAsia" w:asciiTheme="minorEastAsia" w:hAnsiTheme="minorEastAsia" w:eastAsiaTheme="minorEastAsia"/>
          <w:color w:val="000000"/>
          <w:sz w:val="24"/>
          <w:bdr w:val="single" w:color="auto" w:sz="4" w:space="0"/>
        </w:rPr>
        <w:t>地面计算</w:t>
      </w:r>
      <w:r>
        <w:rPr>
          <w:rFonts w:hint="eastAsia"/>
          <w:sz w:val="24"/>
          <w:u w:val="single"/>
        </w:rPr>
        <w:t>从</w:t>
      </w:r>
      <w:r>
        <w:rPr>
          <w:rFonts w:hint="eastAsia"/>
          <w:color w:val="000000"/>
          <w:sz w:val="24"/>
          <w:u w:val="single"/>
        </w:rPr>
        <w:t>可踏部位顶面起算</w:t>
      </w:r>
      <w:r>
        <w:rPr>
          <w:rFonts w:hint="eastAsia"/>
          <w:color w:val="000000"/>
          <w:sz w:val="24"/>
        </w:rPr>
        <w:t>，不应低于</w:t>
      </w:r>
      <w:r>
        <w:rPr>
          <w:color w:val="000000"/>
          <w:sz w:val="24"/>
        </w:rPr>
        <w:t>0.90m</w:t>
      </w:r>
      <w:r>
        <w:rPr>
          <w:rFonts w:hint="eastAsia"/>
          <w:color w:val="000000"/>
          <w:sz w:val="24"/>
        </w:rPr>
        <w:t>。</w:t>
      </w:r>
    </w:p>
    <w:p>
      <w:pPr>
        <w:spacing w:line="360" w:lineRule="auto"/>
        <w:ind w:left="826" w:hanging="826" w:hangingChars="343"/>
        <w:rPr>
          <w:color w:val="000000"/>
          <w:sz w:val="24"/>
        </w:rPr>
      </w:pPr>
      <w:r>
        <w:rPr>
          <w:b/>
          <w:color w:val="000000"/>
          <w:sz w:val="24"/>
        </w:rPr>
        <w:t xml:space="preserve">4.1.7 </w:t>
      </w:r>
      <w:r>
        <w:rPr>
          <w:color w:val="000000"/>
          <w:sz w:val="24"/>
        </w:rPr>
        <w:t xml:space="preserve"> </w:t>
      </w:r>
      <w:r>
        <w:rPr>
          <w:rFonts w:hint="eastAsia"/>
          <w:color w:val="000000"/>
          <w:sz w:val="24"/>
        </w:rPr>
        <w:t>严寒</w:t>
      </w:r>
      <w:r>
        <w:rPr>
          <w:rFonts w:hint="eastAsia"/>
          <w:color w:val="000000"/>
          <w:sz w:val="24"/>
          <w:bdr w:val="single" w:color="auto" w:sz="4" w:space="0"/>
        </w:rPr>
        <w:t>和寒冷</w:t>
      </w:r>
      <w:r>
        <w:rPr>
          <w:rFonts w:hint="eastAsia"/>
          <w:color w:val="000000"/>
          <w:sz w:val="24"/>
        </w:rPr>
        <w:t>地区托儿所、幼儿园建筑的外门应设门斗，</w:t>
      </w:r>
      <w:r>
        <w:rPr>
          <w:rFonts w:hint="eastAsia"/>
          <w:color w:val="000000"/>
          <w:sz w:val="24"/>
          <w:u w:val="single"/>
        </w:rPr>
        <w:t>寒冷地区宜设门斗。</w:t>
      </w:r>
    </w:p>
    <w:p>
      <w:pPr>
        <w:spacing w:line="360" w:lineRule="auto"/>
        <w:ind w:left="826" w:hanging="826" w:hangingChars="343"/>
        <w:rPr>
          <w:color w:val="000000"/>
          <w:sz w:val="24"/>
        </w:rPr>
      </w:pPr>
      <w:r>
        <w:rPr>
          <w:b/>
          <w:color w:val="000000"/>
          <w:sz w:val="24"/>
        </w:rPr>
        <w:t>4.1.8</w:t>
      </w:r>
      <w:r>
        <w:rPr>
          <w:color w:val="000000"/>
          <w:sz w:val="24"/>
        </w:rPr>
        <w:t xml:space="preserve">  </w:t>
      </w:r>
      <w:r>
        <w:rPr>
          <w:rFonts w:hint="eastAsia"/>
          <w:color w:val="000000"/>
          <w:sz w:val="24"/>
        </w:rPr>
        <w:t>幼儿出入的门应符合下列规定：</w:t>
      </w:r>
    </w:p>
    <w:p>
      <w:pPr>
        <w:spacing w:line="360" w:lineRule="auto"/>
        <w:ind w:firstLine="361" w:firstLineChars="150"/>
        <w:rPr>
          <w:color w:val="000000"/>
          <w:sz w:val="24"/>
        </w:rPr>
      </w:pPr>
      <w:r>
        <w:rPr>
          <w:b/>
          <w:color w:val="000000"/>
          <w:sz w:val="24"/>
        </w:rPr>
        <w:t xml:space="preserve">1 </w:t>
      </w:r>
      <w:r>
        <w:rPr>
          <w:color w:val="000000"/>
          <w:sz w:val="24"/>
          <w:bdr w:val="single" w:color="auto" w:sz="4" w:space="0"/>
        </w:rPr>
        <w:t xml:space="preserve"> </w:t>
      </w:r>
      <w:r>
        <w:rPr>
          <w:rFonts w:hint="eastAsia"/>
          <w:color w:val="000000"/>
          <w:sz w:val="24"/>
          <w:bdr w:val="single" w:color="auto" w:sz="4" w:space="0"/>
        </w:rPr>
        <w:t>距离地面1.20m以下部分，</w:t>
      </w:r>
      <w:r>
        <w:rPr>
          <w:rFonts w:hint="eastAsia"/>
          <w:color w:val="000000"/>
          <w:sz w:val="24"/>
        </w:rPr>
        <w:t>当使用玻璃材料时，</w:t>
      </w:r>
      <w:r>
        <w:rPr>
          <w:rFonts w:hint="eastAsia"/>
          <w:sz w:val="24"/>
        </w:rPr>
        <w:t>应采用安全玻璃</w:t>
      </w:r>
      <w:r>
        <w:rPr>
          <w:rFonts w:hint="eastAsia"/>
          <w:color w:val="000000"/>
          <w:sz w:val="24"/>
        </w:rPr>
        <w:t>；</w:t>
      </w:r>
      <w:r>
        <w:rPr>
          <w:color w:val="000000"/>
          <w:sz w:val="24"/>
        </w:rPr>
        <w:t xml:space="preserve"> </w:t>
      </w:r>
    </w:p>
    <w:p>
      <w:pPr>
        <w:spacing w:line="360" w:lineRule="auto"/>
        <w:ind w:firstLine="361" w:firstLineChars="150"/>
        <w:rPr>
          <w:color w:val="000000"/>
          <w:sz w:val="24"/>
        </w:rPr>
      </w:pPr>
      <w:r>
        <w:rPr>
          <w:b/>
          <w:color w:val="000000"/>
          <w:sz w:val="24"/>
        </w:rPr>
        <w:t xml:space="preserve">4  </w:t>
      </w:r>
      <w:r>
        <w:rPr>
          <w:rFonts w:hint="eastAsia"/>
          <w:color w:val="000000"/>
          <w:sz w:val="24"/>
        </w:rPr>
        <w:t>门下不应设</w:t>
      </w:r>
      <w:r>
        <w:rPr>
          <w:rFonts w:hint="eastAsia"/>
          <w:sz w:val="24"/>
        </w:rPr>
        <w:t>门槛</w:t>
      </w:r>
      <w:r>
        <w:rPr>
          <w:rFonts w:hint="eastAsia"/>
          <w:color w:val="000000"/>
          <w:sz w:val="24"/>
        </w:rPr>
        <w:t>；</w:t>
      </w:r>
      <w:r>
        <w:rPr>
          <w:rFonts w:hint="eastAsia"/>
          <w:color w:val="000000"/>
          <w:sz w:val="24"/>
          <w:u w:val="single"/>
        </w:rPr>
        <w:t>平开门距离楼地面1.2m以下部分应设防止夹手设施；</w:t>
      </w:r>
    </w:p>
    <w:p>
      <w:pPr>
        <w:spacing w:line="360" w:lineRule="auto"/>
        <w:ind w:firstLine="361" w:firstLineChars="150"/>
        <w:rPr>
          <w:color w:val="000000"/>
          <w:sz w:val="24"/>
        </w:rPr>
      </w:pPr>
      <w:r>
        <w:rPr>
          <w:b/>
          <w:color w:val="000000"/>
          <w:sz w:val="24"/>
        </w:rPr>
        <w:t xml:space="preserve">6 </w:t>
      </w:r>
      <w:r>
        <w:rPr>
          <w:color w:val="000000"/>
          <w:sz w:val="24"/>
        </w:rPr>
        <w:t xml:space="preserve"> </w:t>
      </w:r>
      <w:r>
        <w:rPr>
          <w:rFonts w:hint="eastAsia"/>
          <w:color w:val="000000"/>
          <w:sz w:val="24"/>
          <w:bdr w:val="single" w:color="auto" w:sz="4" w:space="0"/>
        </w:rPr>
        <w:t>活动室、寝室、多功能活动室</w:t>
      </w:r>
      <w:r>
        <w:rPr>
          <w:rFonts w:hint="eastAsia"/>
          <w:color w:val="000000"/>
          <w:sz w:val="24"/>
          <w:u w:val="single"/>
        </w:rPr>
        <w:t>生活</w:t>
      </w:r>
      <w:r>
        <w:rPr>
          <w:color w:val="000000"/>
          <w:sz w:val="24"/>
          <w:u w:val="single"/>
        </w:rPr>
        <w:t>用房</w:t>
      </w:r>
      <w:r>
        <w:rPr>
          <w:rFonts w:hint="eastAsia"/>
          <w:color w:val="000000"/>
          <w:sz w:val="24"/>
          <w:u w:val="single"/>
        </w:rPr>
        <w:t>开向</w:t>
      </w:r>
      <w:r>
        <w:rPr>
          <w:color w:val="000000"/>
          <w:sz w:val="24"/>
          <w:u w:val="single"/>
        </w:rPr>
        <w:t>疏散走</w:t>
      </w:r>
      <w:r>
        <w:rPr>
          <w:rFonts w:hint="eastAsia"/>
          <w:color w:val="000000"/>
          <w:sz w:val="24"/>
          <w:u w:val="single"/>
        </w:rPr>
        <w:t>道</w:t>
      </w:r>
      <w:r>
        <w:rPr>
          <w:color w:val="000000"/>
          <w:sz w:val="24"/>
        </w:rPr>
        <w:t>的</w:t>
      </w:r>
      <w:r>
        <w:rPr>
          <w:rFonts w:hint="eastAsia"/>
          <w:color w:val="000000"/>
          <w:sz w:val="24"/>
        </w:rPr>
        <w:t>门均应向人员疏散方向开启，开启的门扇不应妨碍走道疏散通行；</w:t>
      </w:r>
    </w:p>
    <w:p>
      <w:pPr>
        <w:spacing w:line="360" w:lineRule="auto"/>
        <w:rPr>
          <w:rFonts w:ascii="黑体" w:eastAsia="黑体"/>
          <w:color w:val="000000"/>
          <w:sz w:val="24"/>
        </w:rPr>
      </w:pPr>
      <w:r>
        <w:rPr>
          <w:b/>
          <w:color w:val="000000"/>
          <w:sz w:val="24"/>
        </w:rPr>
        <w:t xml:space="preserve">4.1.9 </w:t>
      </w:r>
      <w:r>
        <w:rPr>
          <w:rFonts w:ascii="黑体" w:eastAsia="黑体"/>
          <w:color w:val="000000"/>
          <w:sz w:val="24"/>
        </w:rPr>
        <w:t xml:space="preserve"> </w:t>
      </w:r>
      <w:r>
        <w:rPr>
          <w:rFonts w:hint="eastAsia" w:ascii="黑体" w:eastAsia="黑体"/>
          <w:color w:val="000000"/>
          <w:sz w:val="24"/>
        </w:rPr>
        <w:t>托儿所、幼儿园的</w:t>
      </w:r>
      <w:r>
        <w:rPr>
          <w:rFonts w:hint="eastAsia" w:eastAsia="黑体"/>
          <w:color w:val="000000"/>
          <w:sz w:val="24"/>
        </w:rPr>
        <w:t>外廊、室内回廊、内天井、阳台、上人屋面、平台、看台及室外楼梯等临空处应设置防护栏杆，栏杆应以坚固、耐久的材料制作</w:t>
      </w:r>
      <w:r>
        <w:rPr>
          <w:rFonts w:hint="eastAsia" w:eastAsia="黑体"/>
          <w:color w:val="000000"/>
          <w:sz w:val="24"/>
          <w:bdr w:val="single" w:color="auto" w:sz="4" w:space="0"/>
        </w:rPr>
        <w:t>，防护栏杆水平承载能力应符合《建筑结构荷载规范》</w:t>
      </w:r>
      <w:r>
        <w:rPr>
          <w:rFonts w:eastAsia="黑体"/>
          <w:color w:val="000000"/>
          <w:sz w:val="24"/>
          <w:bdr w:val="single" w:color="auto" w:sz="4" w:space="0"/>
        </w:rPr>
        <w:t>GB50009</w:t>
      </w:r>
      <w:r>
        <w:rPr>
          <w:rFonts w:hint="eastAsia" w:eastAsia="黑体"/>
          <w:color w:val="000000"/>
          <w:sz w:val="24"/>
          <w:bdr w:val="single" w:color="auto" w:sz="4" w:space="0"/>
        </w:rPr>
        <w:t>的规定</w:t>
      </w:r>
      <w:r>
        <w:rPr>
          <w:rFonts w:hint="eastAsia" w:eastAsia="黑体"/>
          <w:color w:val="000000"/>
          <w:sz w:val="24"/>
        </w:rPr>
        <w:t>。防护栏杆的高度应从</w:t>
      </w:r>
      <w:r>
        <w:rPr>
          <w:rFonts w:hint="eastAsia" w:eastAsia="黑体"/>
          <w:color w:val="000000"/>
          <w:sz w:val="24"/>
          <w:bdr w:val="single" w:color="auto" w:sz="4" w:space="0"/>
        </w:rPr>
        <w:t>地面计算</w:t>
      </w:r>
      <w:r>
        <w:rPr>
          <w:rFonts w:hint="eastAsia" w:eastAsia="黑体"/>
          <w:color w:val="000000"/>
          <w:sz w:val="24"/>
          <w:u w:val="single"/>
        </w:rPr>
        <w:t>可踏部位顶面起算</w:t>
      </w:r>
      <w:r>
        <w:rPr>
          <w:rFonts w:hint="eastAsia" w:eastAsia="黑体"/>
          <w:color w:val="000000"/>
          <w:sz w:val="24"/>
        </w:rPr>
        <w:t>，且净高不应小于</w:t>
      </w:r>
      <w:r>
        <w:rPr>
          <w:rFonts w:hint="eastAsia" w:eastAsia="黑体"/>
          <w:b/>
          <w:color w:val="000000"/>
          <w:sz w:val="24"/>
          <w:bdr w:val="single" w:color="auto" w:sz="4" w:space="0"/>
        </w:rPr>
        <w:t xml:space="preserve">1.10 </w:t>
      </w:r>
      <w:r>
        <w:rPr>
          <w:rFonts w:eastAsia="黑体"/>
          <w:b/>
          <w:color w:val="000000"/>
          <w:sz w:val="24"/>
          <w:u w:val="single"/>
        </w:rPr>
        <w:t>1.</w:t>
      </w:r>
      <w:r>
        <w:rPr>
          <w:rFonts w:hint="eastAsia" w:eastAsia="黑体"/>
          <w:b/>
          <w:color w:val="000000"/>
          <w:sz w:val="24"/>
          <w:u w:val="single"/>
        </w:rPr>
        <w:t>3</w:t>
      </w:r>
      <w:r>
        <w:rPr>
          <w:rFonts w:eastAsia="黑体"/>
          <w:b/>
          <w:color w:val="000000"/>
          <w:sz w:val="24"/>
          <w:u w:val="single"/>
        </w:rPr>
        <w:t>0</w:t>
      </w:r>
      <w:r>
        <w:rPr>
          <w:rFonts w:eastAsia="黑体"/>
          <w:b/>
          <w:color w:val="000000"/>
          <w:sz w:val="24"/>
        </w:rPr>
        <w:t>m</w:t>
      </w:r>
      <w:r>
        <w:rPr>
          <w:rFonts w:hint="eastAsia" w:eastAsia="黑体"/>
          <w:color w:val="000000"/>
          <w:sz w:val="24"/>
        </w:rPr>
        <w:t>。防护栏杆必须采用防止幼儿攀登和穿过的构造，当采用垂直杆件做栏杆时，其杆件净距离不应大于</w:t>
      </w:r>
      <w:r>
        <w:rPr>
          <w:rFonts w:hint="eastAsia" w:eastAsia="黑体"/>
          <w:b/>
          <w:color w:val="000000"/>
          <w:sz w:val="24"/>
          <w:bdr w:val="single" w:color="auto" w:sz="4" w:space="0"/>
        </w:rPr>
        <w:t xml:space="preserve">0.11 </w:t>
      </w:r>
      <w:r>
        <w:rPr>
          <w:rFonts w:eastAsia="黑体"/>
          <w:b/>
          <w:color w:val="000000"/>
          <w:sz w:val="24"/>
          <w:u w:val="single"/>
        </w:rPr>
        <w:t>0.</w:t>
      </w:r>
      <w:r>
        <w:rPr>
          <w:rFonts w:hint="eastAsia" w:eastAsia="黑体"/>
          <w:b/>
          <w:color w:val="000000"/>
          <w:sz w:val="24"/>
          <w:u w:val="single"/>
        </w:rPr>
        <w:t>09</w:t>
      </w:r>
      <w:r>
        <w:rPr>
          <w:rFonts w:eastAsia="黑体"/>
          <w:b/>
          <w:color w:val="000000"/>
          <w:sz w:val="24"/>
        </w:rPr>
        <w:t>m</w:t>
      </w:r>
      <w:r>
        <w:rPr>
          <w:rFonts w:hint="eastAsia" w:ascii="黑体" w:hAnsi="宋体" w:eastAsia="黑体"/>
          <w:color w:val="000000"/>
          <w:sz w:val="24"/>
        </w:rPr>
        <w:t xml:space="preserve">。 </w:t>
      </w:r>
    </w:p>
    <w:p>
      <w:pPr>
        <w:spacing w:line="360" w:lineRule="auto"/>
        <w:rPr>
          <w:color w:val="000000"/>
          <w:sz w:val="24"/>
        </w:rPr>
      </w:pPr>
      <w:r>
        <w:rPr>
          <w:b/>
          <w:color w:val="000000"/>
          <w:sz w:val="24"/>
        </w:rPr>
        <w:t>4.1.11</w:t>
      </w:r>
      <w:r>
        <w:rPr>
          <w:color w:val="000000"/>
          <w:sz w:val="24"/>
        </w:rPr>
        <w:t xml:space="preserve">  </w:t>
      </w:r>
      <w:r>
        <w:rPr>
          <w:rFonts w:hint="eastAsia"/>
          <w:color w:val="000000"/>
          <w:sz w:val="24"/>
        </w:rPr>
        <w:t>楼梯、扶手和踏步等应符合下列规定：</w:t>
      </w:r>
    </w:p>
    <w:p>
      <w:pPr>
        <w:spacing w:line="360" w:lineRule="auto"/>
        <w:ind w:firstLine="482" w:firstLineChars="200"/>
        <w:rPr>
          <w:color w:val="000000"/>
          <w:sz w:val="24"/>
        </w:rPr>
      </w:pPr>
      <w:r>
        <w:rPr>
          <w:b/>
          <w:color w:val="000000"/>
          <w:sz w:val="24"/>
        </w:rPr>
        <w:t>6</w:t>
      </w:r>
      <w:r>
        <w:rPr>
          <w:color w:val="000000"/>
          <w:sz w:val="24"/>
        </w:rPr>
        <w:t xml:space="preserve">  </w:t>
      </w:r>
      <w:r>
        <w:rPr>
          <w:rFonts w:hint="eastAsia"/>
          <w:color w:val="000000"/>
          <w:sz w:val="24"/>
        </w:rPr>
        <w:t>楼梯踏步面应采用防滑材料</w:t>
      </w:r>
      <w:r>
        <w:rPr>
          <w:rFonts w:hint="eastAsia"/>
          <w:color w:val="000000"/>
          <w:sz w:val="24"/>
          <w:u w:val="single"/>
        </w:rPr>
        <w:t>，踏步踢面不应漏空，踏步面应做明显警示标识</w:t>
      </w:r>
      <w:r>
        <w:rPr>
          <w:rFonts w:hint="eastAsia"/>
          <w:color w:val="000000"/>
          <w:sz w:val="24"/>
        </w:rPr>
        <w:t>；</w:t>
      </w:r>
    </w:p>
    <w:p>
      <w:pPr>
        <w:spacing w:line="360" w:lineRule="auto"/>
        <w:rPr>
          <w:rFonts w:ascii="黑体" w:eastAsia="黑体"/>
          <w:color w:val="000000"/>
          <w:sz w:val="24"/>
        </w:rPr>
      </w:pPr>
      <w:r>
        <w:rPr>
          <w:b/>
          <w:color w:val="000000"/>
          <w:sz w:val="24"/>
        </w:rPr>
        <w:t xml:space="preserve">4.1.12 </w:t>
      </w:r>
      <w:r>
        <w:rPr>
          <w:rFonts w:hint="eastAsia"/>
          <w:b/>
          <w:color w:val="000000"/>
          <w:sz w:val="24"/>
        </w:rPr>
        <w:t xml:space="preserve"> </w:t>
      </w:r>
      <w:r>
        <w:rPr>
          <w:rFonts w:hint="eastAsia" w:eastAsia="黑体"/>
          <w:color w:val="000000"/>
          <w:sz w:val="24"/>
        </w:rPr>
        <w:t>幼儿使用的楼梯，当楼梯井净宽度大于</w:t>
      </w:r>
      <w:r>
        <w:rPr>
          <w:rFonts w:eastAsia="黑体"/>
          <w:b/>
          <w:color w:val="000000"/>
          <w:sz w:val="24"/>
        </w:rPr>
        <w:t>0.11m</w:t>
      </w:r>
      <w:r>
        <w:rPr>
          <w:rFonts w:hint="eastAsia" w:eastAsia="黑体"/>
          <w:color w:val="000000"/>
          <w:sz w:val="24"/>
        </w:rPr>
        <w:t>时，必须采取防止幼儿攀滑措施。楼梯栏杆应采取不易攀爬的构造，当采用垂直杆件做栏杆时，其杆件净距不应大于</w:t>
      </w:r>
      <w:r>
        <w:rPr>
          <w:rFonts w:hint="eastAsia" w:eastAsia="黑体"/>
          <w:b/>
          <w:color w:val="000000"/>
          <w:sz w:val="24"/>
          <w:bdr w:val="single" w:color="auto" w:sz="4" w:space="0"/>
        </w:rPr>
        <w:t xml:space="preserve">0.11 </w:t>
      </w:r>
      <w:r>
        <w:rPr>
          <w:rFonts w:eastAsia="黑体"/>
          <w:b/>
          <w:color w:val="000000"/>
          <w:sz w:val="24"/>
          <w:u w:val="thick"/>
        </w:rPr>
        <w:t>0.</w:t>
      </w:r>
      <w:r>
        <w:rPr>
          <w:rFonts w:hint="eastAsia" w:eastAsia="黑体"/>
          <w:b/>
          <w:color w:val="000000"/>
          <w:sz w:val="24"/>
          <w:u w:val="thick"/>
        </w:rPr>
        <w:t>09</w:t>
      </w:r>
      <w:r>
        <w:rPr>
          <w:rFonts w:eastAsia="黑体"/>
          <w:b/>
          <w:color w:val="000000"/>
          <w:sz w:val="24"/>
        </w:rPr>
        <w:t>m</w:t>
      </w:r>
      <w:r>
        <w:rPr>
          <w:rFonts w:hint="eastAsia" w:eastAsia="黑体"/>
          <w:color w:val="000000"/>
          <w:sz w:val="24"/>
        </w:rPr>
        <w:t>。</w:t>
      </w:r>
    </w:p>
    <w:p>
      <w:pPr>
        <w:spacing w:line="360" w:lineRule="auto"/>
        <w:rPr>
          <w:b/>
          <w:color w:val="000000"/>
          <w:sz w:val="24"/>
        </w:rPr>
      </w:pPr>
      <w:r>
        <w:rPr>
          <w:b/>
          <w:color w:val="000000"/>
          <w:sz w:val="24"/>
        </w:rPr>
        <w:t xml:space="preserve">4.1.17  </w:t>
      </w:r>
      <w:r>
        <w:rPr>
          <w:rFonts w:hint="eastAsia"/>
          <w:color w:val="000000"/>
          <w:sz w:val="24"/>
          <w:bdr w:val="single" w:color="auto" w:sz="4" w:space="0"/>
        </w:rPr>
        <w:t>活动室、寝室、乳儿室、</w:t>
      </w:r>
      <w:r>
        <w:rPr>
          <w:rFonts w:hint="eastAsia"/>
          <w:color w:val="000000"/>
          <w:sz w:val="24"/>
          <w:u w:val="single"/>
        </w:rPr>
        <w:t>托儿所睡眠区、活动区，幼儿园活动室、寝室，</w:t>
      </w:r>
      <w:r>
        <w:rPr>
          <w:rFonts w:hint="eastAsia"/>
          <w:color w:val="000000"/>
          <w:sz w:val="24"/>
        </w:rPr>
        <w:t>多功能活动室的室内最小净高不应低于表</w:t>
      </w:r>
      <w:r>
        <w:rPr>
          <w:color w:val="000000"/>
          <w:sz w:val="24"/>
        </w:rPr>
        <w:t>4.1.17</w:t>
      </w:r>
      <w:r>
        <w:rPr>
          <w:rFonts w:hint="eastAsia"/>
          <w:color w:val="000000"/>
          <w:sz w:val="24"/>
        </w:rPr>
        <w:t>的规定。</w:t>
      </w:r>
      <w:r>
        <w:rPr>
          <w:color w:val="000000"/>
          <w:sz w:val="24"/>
        </w:rPr>
        <w:t xml:space="preserve">  </w:t>
      </w:r>
    </w:p>
    <w:p>
      <w:pPr>
        <w:spacing w:line="312" w:lineRule="auto"/>
        <w:jc w:val="center"/>
        <w:rPr>
          <w:rFonts w:eastAsia="黑体"/>
          <w:color w:val="000000"/>
          <w:szCs w:val="21"/>
        </w:rPr>
      </w:pPr>
      <w:r>
        <w:rPr>
          <w:rFonts w:hint="eastAsia" w:eastAsia="黑体"/>
          <w:color w:val="000000"/>
          <w:szCs w:val="21"/>
        </w:rPr>
        <w:t>表</w:t>
      </w:r>
      <w:r>
        <w:rPr>
          <w:b/>
          <w:color w:val="000000"/>
          <w:szCs w:val="21"/>
        </w:rPr>
        <w:t xml:space="preserve">4.1.17  </w:t>
      </w:r>
      <w:r>
        <w:rPr>
          <w:rFonts w:hint="eastAsia" w:ascii="黑体" w:eastAsia="黑体"/>
          <w:color w:val="000000"/>
          <w:szCs w:val="21"/>
        </w:rPr>
        <w:t>室内</w:t>
      </w:r>
      <w:r>
        <w:rPr>
          <w:rFonts w:hint="eastAsia" w:eastAsia="黑体"/>
          <w:color w:val="000000"/>
          <w:szCs w:val="21"/>
        </w:rPr>
        <w:t>最小净高</w:t>
      </w:r>
      <w:r>
        <w:rPr>
          <w:rFonts w:hint="eastAsia" w:hAnsi="宋体"/>
          <w:color w:val="000000"/>
          <w:sz w:val="18"/>
          <w:szCs w:val="18"/>
        </w:rPr>
        <w:t>（m）</w:t>
      </w:r>
    </w:p>
    <w:tbl>
      <w:tblPr>
        <w:tblStyle w:val="14"/>
        <w:tblW w:w="8356" w:type="dxa"/>
        <w:jc w:val="center"/>
        <w:tblInd w:w="19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78"/>
        <w:gridCol w:w="41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1" w:hRule="atLeast"/>
          <w:jc w:val="center"/>
        </w:trPr>
        <w:tc>
          <w:tcPr>
            <w:tcW w:w="4178" w:type="dxa"/>
            <w:tcBorders>
              <w:top w:val="single" w:color="auto" w:sz="12" w:space="0"/>
            </w:tcBorders>
            <w:vAlign w:val="center"/>
          </w:tcPr>
          <w:p>
            <w:pPr>
              <w:spacing w:line="360" w:lineRule="auto"/>
              <w:jc w:val="center"/>
              <w:rPr>
                <w:color w:val="000000"/>
                <w:szCs w:val="21"/>
              </w:rPr>
            </w:pPr>
            <w:r>
              <w:rPr>
                <w:rFonts w:hint="eastAsia" w:hAnsi="宋体"/>
                <w:color w:val="000000"/>
                <w:szCs w:val="21"/>
              </w:rPr>
              <w:t>房间名称</w:t>
            </w:r>
          </w:p>
        </w:tc>
        <w:tc>
          <w:tcPr>
            <w:tcW w:w="4178" w:type="dxa"/>
            <w:tcBorders>
              <w:top w:val="single" w:color="auto" w:sz="12" w:space="0"/>
            </w:tcBorders>
          </w:tcPr>
          <w:p>
            <w:pPr>
              <w:spacing w:line="360" w:lineRule="auto"/>
              <w:jc w:val="center"/>
              <w:rPr>
                <w:color w:val="000000"/>
                <w:szCs w:val="21"/>
              </w:rPr>
            </w:pPr>
            <w:r>
              <w:rPr>
                <w:rFonts w:hint="eastAsia" w:hAnsi="宋体"/>
                <w:color w:val="000000"/>
                <w:szCs w:val="21"/>
              </w:rPr>
              <w:t xml:space="preserve">净高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1" w:hRule="atLeast"/>
          <w:jc w:val="center"/>
        </w:trPr>
        <w:tc>
          <w:tcPr>
            <w:tcW w:w="4178" w:type="dxa"/>
            <w:tcBorders>
              <w:top w:val="single" w:color="auto" w:sz="12" w:space="0"/>
            </w:tcBorders>
            <w:vAlign w:val="center"/>
          </w:tcPr>
          <w:p>
            <w:pPr>
              <w:spacing w:line="360" w:lineRule="auto"/>
              <w:jc w:val="center"/>
              <w:rPr>
                <w:rFonts w:hAnsi="宋体"/>
                <w:color w:val="000000"/>
                <w:szCs w:val="21"/>
                <w:u w:val="single"/>
              </w:rPr>
            </w:pPr>
            <w:r>
              <w:rPr>
                <w:rFonts w:hint="eastAsia" w:hAnsi="宋体"/>
                <w:color w:val="000000"/>
                <w:szCs w:val="21"/>
                <w:u w:val="single"/>
              </w:rPr>
              <w:t>托儿所睡眠区、活动区</w:t>
            </w:r>
          </w:p>
        </w:tc>
        <w:tc>
          <w:tcPr>
            <w:tcW w:w="4178" w:type="dxa"/>
            <w:tcBorders>
              <w:top w:val="single" w:color="auto" w:sz="12" w:space="0"/>
            </w:tcBorders>
          </w:tcPr>
          <w:p>
            <w:pPr>
              <w:spacing w:line="360" w:lineRule="auto"/>
              <w:jc w:val="center"/>
              <w:rPr>
                <w:rFonts w:hAnsi="宋体"/>
                <w:color w:val="000000"/>
                <w:szCs w:val="21"/>
                <w:u w:val="single"/>
              </w:rPr>
            </w:pPr>
            <w:r>
              <w:rPr>
                <w:rFonts w:hint="eastAsia" w:hAnsi="宋体"/>
                <w:color w:val="000000"/>
                <w:szCs w:val="21"/>
                <w:u w:val="single"/>
              </w:rPr>
              <w:t>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2" w:hRule="atLeast"/>
          <w:jc w:val="center"/>
        </w:trPr>
        <w:tc>
          <w:tcPr>
            <w:tcW w:w="4178" w:type="dxa"/>
          </w:tcPr>
          <w:p>
            <w:pPr>
              <w:spacing w:line="360" w:lineRule="auto"/>
              <w:jc w:val="center"/>
              <w:rPr>
                <w:color w:val="000000"/>
                <w:szCs w:val="21"/>
                <w:u w:val="single"/>
              </w:rPr>
            </w:pPr>
            <w:r>
              <w:rPr>
                <w:rFonts w:hint="eastAsia" w:hAnsi="宋体"/>
                <w:color w:val="000000"/>
                <w:szCs w:val="21"/>
                <w:u w:val="single"/>
              </w:rPr>
              <w:t>幼儿园</w:t>
            </w:r>
            <w:r>
              <w:rPr>
                <w:rFonts w:hint="eastAsia" w:hAnsi="宋体"/>
                <w:color w:val="000000"/>
                <w:szCs w:val="21"/>
              </w:rPr>
              <w:t>活动室、寝室</w:t>
            </w:r>
            <w:r>
              <w:rPr>
                <w:rFonts w:hint="eastAsia" w:hAnsi="宋体"/>
                <w:color w:val="000000"/>
                <w:szCs w:val="21"/>
                <w:bdr w:val="single" w:color="auto" w:sz="4" w:space="0"/>
              </w:rPr>
              <w:t>、乳儿室</w:t>
            </w:r>
          </w:p>
        </w:tc>
        <w:tc>
          <w:tcPr>
            <w:tcW w:w="4178" w:type="dxa"/>
          </w:tcPr>
          <w:p>
            <w:pPr>
              <w:spacing w:line="360" w:lineRule="auto"/>
              <w:jc w:val="center"/>
              <w:rPr>
                <w:color w:val="000000"/>
                <w:szCs w:val="21"/>
                <w:u w:val="single"/>
              </w:rPr>
            </w:pPr>
            <w:r>
              <w:rPr>
                <w:rFonts w:hint="eastAsia"/>
                <w:color w:val="000000"/>
                <w:szCs w:val="21"/>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2" w:hRule="atLeast"/>
          <w:jc w:val="center"/>
        </w:trPr>
        <w:tc>
          <w:tcPr>
            <w:tcW w:w="4178" w:type="dxa"/>
            <w:tcBorders>
              <w:bottom w:val="single" w:color="auto" w:sz="12" w:space="0"/>
            </w:tcBorders>
          </w:tcPr>
          <w:p>
            <w:pPr>
              <w:spacing w:line="360" w:lineRule="auto"/>
              <w:jc w:val="center"/>
              <w:rPr>
                <w:color w:val="000000"/>
                <w:szCs w:val="21"/>
              </w:rPr>
            </w:pPr>
            <w:r>
              <w:rPr>
                <w:rFonts w:hint="eastAsia" w:hAnsi="宋体"/>
                <w:color w:val="000000"/>
                <w:szCs w:val="21"/>
              </w:rPr>
              <w:t>多功能活动室</w:t>
            </w:r>
          </w:p>
        </w:tc>
        <w:tc>
          <w:tcPr>
            <w:tcW w:w="4178" w:type="dxa"/>
            <w:tcBorders>
              <w:bottom w:val="single" w:color="auto" w:sz="12" w:space="0"/>
            </w:tcBorders>
          </w:tcPr>
          <w:p>
            <w:pPr>
              <w:spacing w:line="360" w:lineRule="auto"/>
              <w:jc w:val="center"/>
              <w:rPr>
                <w:color w:val="000000"/>
                <w:szCs w:val="21"/>
              </w:rPr>
            </w:pPr>
            <w:r>
              <w:rPr>
                <w:color w:val="000000"/>
                <w:szCs w:val="21"/>
              </w:rPr>
              <w:t>3.9</w:t>
            </w:r>
          </w:p>
        </w:tc>
      </w:tr>
    </w:tbl>
    <w:p>
      <w:pPr>
        <w:spacing w:line="360" w:lineRule="auto"/>
        <w:ind w:firstLine="360" w:firstLineChars="200"/>
        <w:rPr>
          <w:color w:val="000000"/>
          <w:sz w:val="18"/>
          <w:szCs w:val="18"/>
          <w:u w:val="single"/>
        </w:rPr>
      </w:pPr>
      <w:r>
        <w:rPr>
          <w:rFonts w:hint="eastAsia"/>
          <w:color w:val="000000"/>
          <w:sz w:val="18"/>
          <w:szCs w:val="18"/>
          <w:u w:val="single"/>
        </w:rPr>
        <w:t>注：改、扩建的托儿所睡眠区和活动区室内净高不应小于2.6m。</w:t>
      </w:r>
    </w:p>
    <w:p>
      <w:pPr>
        <w:spacing w:line="360" w:lineRule="auto"/>
        <w:rPr>
          <w:color w:val="000000"/>
          <w:sz w:val="24"/>
          <w:u w:val="single"/>
        </w:rPr>
      </w:pPr>
      <w:r>
        <w:rPr>
          <w:b/>
          <w:color w:val="000000"/>
          <w:sz w:val="24"/>
          <w:u w:val="single"/>
        </w:rPr>
        <w:t>4.1.17</w:t>
      </w:r>
      <w:r>
        <w:rPr>
          <w:rFonts w:hint="eastAsia"/>
          <w:b/>
          <w:color w:val="000000"/>
          <w:sz w:val="24"/>
          <w:u w:val="single"/>
        </w:rPr>
        <w:t>A</w:t>
      </w:r>
      <w:r>
        <w:rPr>
          <w:b/>
          <w:color w:val="000000"/>
          <w:sz w:val="24"/>
          <w:u w:val="single"/>
        </w:rPr>
        <w:t xml:space="preserve"> </w:t>
      </w:r>
      <w:r>
        <w:rPr>
          <w:color w:val="000000"/>
          <w:sz w:val="24"/>
          <w:u w:val="single"/>
        </w:rPr>
        <w:t xml:space="preserve"> </w:t>
      </w:r>
      <w:r>
        <w:rPr>
          <w:rFonts w:hint="eastAsia"/>
          <w:color w:val="000000"/>
          <w:sz w:val="24"/>
          <w:u w:val="single"/>
        </w:rPr>
        <w:t>厨房、卫生间、试验室、医务室等使用水的房间不应设置在婴幼儿生活用房的上方。</w:t>
      </w:r>
    </w:p>
    <w:p>
      <w:pPr>
        <w:spacing w:line="360" w:lineRule="auto"/>
        <w:rPr>
          <w:b/>
          <w:color w:val="000000"/>
          <w:sz w:val="24"/>
        </w:rPr>
      </w:pPr>
      <w:r>
        <w:rPr>
          <w:b/>
          <w:color w:val="000000"/>
          <w:sz w:val="24"/>
          <w:u w:val="single"/>
        </w:rPr>
        <w:t>4.1.17</w:t>
      </w:r>
      <w:r>
        <w:rPr>
          <w:rFonts w:hint="eastAsia"/>
          <w:b/>
          <w:color w:val="000000"/>
          <w:sz w:val="24"/>
          <w:u w:val="single"/>
        </w:rPr>
        <w:t>B</w:t>
      </w:r>
      <w:r>
        <w:rPr>
          <w:b/>
          <w:color w:val="000000"/>
          <w:sz w:val="24"/>
          <w:u w:val="single"/>
        </w:rPr>
        <w:t xml:space="preserve"> </w:t>
      </w:r>
      <w:r>
        <w:rPr>
          <w:color w:val="000000"/>
          <w:sz w:val="24"/>
          <w:u w:val="single"/>
        </w:rPr>
        <w:t xml:space="preserve"> </w:t>
      </w:r>
      <w:r>
        <w:rPr>
          <w:rFonts w:hint="eastAsia"/>
          <w:color w:val="000000"/>
          <w:sz w:val="24"/>
          <w:u w:val="single"/>
        </w:rPr>
        <w:t xml:space="preserve">城市居住区按规划要求应按需配套设置托儿所。当托儿所独立设置有困难时，可联合建设。 </w:t>
      </w:r>
    </w:p>
    <w:p>
      <w:pPr>
        <w:spacing w:line="360" w:lineRule="auto"/>
        <w:rPr>
          <w:color w:val="000000"/>
          <w:sz w:val="24"/>
        </w:rPr>
      </w:pPr>
    </w:p>
    <w:p>
      <w:pPr>
        <w:spacing w:line="360" w:lineRule="auto"/>
        <w:jc w:val="center"/>
        <w:rPr>
          <w:rFonts w:ascii="宋体"/>
          <w:b/>
          <w:color w:val="000000"/>
          <w:sz w:val="24"/>
        </w:rPr>
      </w:pPr>
      <w:r>
        <w:rPr>
          <w:rFonts w:ascii="宋体" w:hAnsi="宋体"/>
          <w:b/>
          <w:color w:val="000000"/>
          <w:sz w:val="24"/>
        </w:rPr>
        <w:t xml:space="preserve">4.2  </w:t>
      </w:r>
      <w:r>
        <w:rPr>
          <w:rFonts w:hint="eastAsia" w:ascii="宋体" w:hAnsi="宋体"/>
          <w:b/>
          <w:color w:val="000000"/>
          <w:sz w:val="24"/>
        </w:rPr>
        <w:t>托儿所生活用房</w:t>
      </w:r>
    </w:p>
    <w:p>
      <w:pPr>
        <w:spacing w:beforeLines="50" w:line="360" w:lineRule="auto"/>
        <w:rPr>
          <w:color w:val="000000"/>
          <w:sz w:val="24"/>
        </w:rPr>
      </w:pPr>
      <w:r>
        <w:rPr>
          <w:b/>
          <w:color w:val="000000"/>
          <w:sz w:val="24"/>
        </w:rPr>
        <w:t xml:space="preserve">4.2.1 </w:t>
      </w:r>
      <w:r>
        <w:rPr>
          <w:color w:val="000000"/>
          <w:sz w:val="24"/>
        </w:rPr>
        <w:t xml:space="preserve"> </w:t>
      </w:r>
      <w:r>
        <w:rPr>
          <w:rFonts w:hint="eastAsia"/>
          <w:color w:val="000000"/>
          <w:sz w:val="24"/>
        </w:rPr>
        <w:t>托儿所</w:t>
      </w:r>
      <w:r>
        <w:rPr>
          <w:rFonts w:hint="eastAsia"/>
          <w:color w:val="000000"/>
          <w:sz w:val="24"/>
          <w:bdr w:val="single" w:color="auto" w:sz="4" w:space="0"/>
        </w:rPr>
        <w:t>应包括托儿班和乳儿班，托儿班宜接纳</w:t>
      </w:r>
      <w:r>
        <w:rPr>
          <w:color w:val="000000"/>
          <w:sz w:val="24"/>
          <w:bdr w:val="single" w:color="auto" w:sz="4" w:space="0"/>
        </w:rPr>
        <w:t>2</w:t>
      </w:r>
      <w:r>
        <w:rPr>
          <w:rFonts w:hint="eastAsia"/>
          <w:color w:val="000000"/>
          <w:sz w:val="24"/>
          <w:bdr w:val="single" w:color="auto" w:sz="4" w:space="0"/>
        </w:rPr>
        <w:t>周岁~</w:t>
      </w:r>
      <w:r>
        <w:rPr>
          <w:color w:val="000000"/>
          <w:sz w:val="24"/>
          <w:bdr w:val="single" w:color="auto" w:sz="4" w:space="0"/>
        </w:rPr>
        <w:t>3</w:t>
      </w:r>
      <w:r>
        <w:rPr>
          <w:rFonts w:hint="eastAsia"/>
          <w:color w:val="000000"/>
          <w:sz w:val="24"/>
          <w:bdr w:val="single" w:color="auto" w:sz="4" w:space="0"/>
        </w:rPr>
        <w:t>周岁的幼儿，乳儿班宜接纳</w:t>
      </w:r>
      <w:r>
        <w:rPr>
          <w:color w:val="000000"/>
          <w:sz w:val="24"/>
          <w:bdr w:val="single" w:color="auto" w:sz="4" w:space="0"/>
        </w:rPr>
        <w:t>2</w:t>
      </w:r>
      <w:r>
        <w:rPr>
          <w:rFonts w:hint="eastAsia"/>
          <w:color w:val="000000"/>
          <w:sz w:val="24"/>
          <w:bdr w:val="single" w:color="auto" w:sz="4" w:space="0"/>
        </w:rPr>
        <w:t>周岁以下的幼儿。</w:t>
      </w:r>
      <w:r>
        <w:rPr>
          <w:rFonts w:hint="eastAsia"/>
          <w:color w:val="000000"/>
          <w:sz w:val="24"/>
          <w:u w:val="single"/>
        </w:rPr>
        <w:t>生活用房应由乳儿班、托小班、托大班组成，各班应为独立使用的生活单元。宜设公共活动空间。</w:t>
      </w:r>
    </w:p>
    <w:p>
      <w:pPr>
        <w:spacing w:line="360" w:lineRule="auto"/>
        <w:rPr>
          <w:color w:val="000000"/>
          <w:sz w:val="24"/>
        </w:rPr>
      </w:pPr>
      <w:r>
        <w:rPr>
          <w:b/>
          <w:color w:val="000000"/>
          <w:sz w:val="24"/>
        </w:rPr>
        <w:t xml:space="preserve">4.2.2  </w:t>
      </w:r>
      <w:r>
        <w:rPr>
          <w:rFonts w:hint="eastAsia"/>
          <w:color w:val="000000"/>
          <w:sz w:val="24"/>
        </w:rPr>
        <w:t>托</w:t>
      </w:r>
      <w:r>
        <w:rPr>
          <w:rFonts w:hint="eastAsia"/>
          <w:color w:val="000000"/>
          <w:sz w:val="24"/>
          <w:bdr w:val="single" w:color="auto" w:sz="4" w:space="0"/>
        </w:rPr>
        <w:t>儿</w:t>
      </w:r>
      <w:r>
        <w:rPr>
          <w:rFonts w:hint="eastAsia"/>
          <w:color w:val="000000"/>
          <w:sz w:val="24"/>
          <w:u w:val="single"/>
        </w:rPr>
        <w:t>大</w:t>
      </w:r>
      <w:r>
        <w:rPr>
          <w:rFonts w:hint="eastAsia"/>
          <w:color w:val="000000"/>
          <w:sz w:val="24"/>
        </w:rPr>
        <w:t>班生活用房的使用面积及要求</w:t>
      </w:r>
      <w:r>
        <w:rPr>
          <w:rFonts w:hint="eastAsia"/>
          <w:color w:val="000000"/>
          <w:sz w:val="24"/>
          <w:bdr w:val="single" w:color="auto" w:sz="4" w:space="0"/>
        </w:rPr>
        <w:t>应</w:t>
      </w:r>
      <w:r>
        <w:rPr>
          <w:rFonts w:hint="eastAsia"/>
          <w:color w:val="000000"/>
          <w:sz w:val="24"/>
          <w:u w:val="single"/>
        </w:rPr>
        <w:t>宜</w:t>
      </w:r>
      <w:r>
        <w:rPr>
          <w:rFonts w:hint="eastAsia"/>
          <w:color w:val="000000"/>
          <w:sz w:val="24"/>
        </w:rPr>
        <w:t xml:space="preserve">与幼儿园生活用房相同。 </w:t>
      </w:r>
    </w:p>
    <w:p>
      <w:pPr>
        <w:spacing w:line="360" w:lineRule="auto"/>
        <w:rPr>
          <w:color w:val="000000"/>
          <w:sz w:val="24"/>
        </w:rPr>
      </w:pPr>
      <w:r>
        <w:rPr>
          <w:b/>
          <w:color w:val="000000"/>
          <w:sz w:val="24"/>
        </w:rPr>
        <w:t xml:space="preserve">4.2.3  </w:t>
      </w:r>
      <w:r>
        <w:rPr>
          <w:rFonts w:hint="eastAsia"/>
          <w:color w:val="000000"/>
          <w:sz w:val="24"/>
        </w:rPr>
        <w:t>乳儿班</w:t>
      </w:r>
      <w:r>
        <w:rPr>
          <w:rFonts w:hint="eastAsia"/>
          <w:color w:val="000000"/>
          <w:sz w:val="24"/>
          <w:bdr w:val="single" w:color="auto" w:sz="4" w:space="0"/>
        </w:rPr>
        <w:t>房间的设置和</w:t>
      </w:r>
      <w:r>
        <w:rPr>
          <w:rFonts w:hint="eastAsia"/>
          <w:color w:val="000000"/>
          <w:sz w:val="24"/>
          <w:u w:val="single"/>
        </w:rPr>
        <w:t>应包括睡眠区、活动区、配餐区、清洁区、储藏区等，各区</w:t>
      </w:r>
      <w:r>
        <w:rPr>
          <w:rFonts w:hint="eastAsia"/>
          <w:color w:val="000000"/>
          <w:sz w:val="24"/>
        </w:rPr>
        <w:t>最小使用面积应符合表</w:t>
      </w:r>
      <w:r>
        <w:rPr>
          <w:color w:val="000000"/>
          <w:sz w:val="24"/>
        </w:rPr>
        <w:t>4.2.3</w:t>
      </w:r>
      <w:r>
        <w:rPr>
          <w:rFonts w:hint="eastAsia"/>
          <w:color w:val="000000"/>
          <w:sz w:val="24"/>
        </w:rPr>
        <w:t>的规定。</w:t>
      </w:r>
    </w:p>
    <w:p>
      <w:pPr>
        <w:spacing w:line="360" w:lineRule="auto"/>
        <w:rPr>
          <w:color w:val="000000"/>
          <w:sz w:val="24"/>
        </w:rPr>
      </w:pPr>
    </w:p>
    <w:p>
      <w:pPr>
        <w:spacing w:line="360" w:lineRule="auto"/>
        <w:jc w:val="center"/>
        <w:rPr>
          <w:rFonts w:ascii="黑体" w:eastAsia="黑体"/>
          <w:color w:val="000000"/>
          <w:szCs w:val="21"/>
        </w:rPr>
      </w:pPr>
      <w:r>
        <w:rPr>
          <w:rFonts w:hint="eastAsia" w:ascii="黑体" w:eastAsia="黑体"/>
          <w:color w:val="000000"/>
          <w:szCs w:val="21"/>
        </w:rPr>
        <w:t>表</w:t>
      </w:r>
      <w:r>
        <w:rPr>
          <w:rFonts w:hint="eastAsia"/>
          <w:b/>
          <w:color w:val="000000"/>
          <w:szCs w:val="21"/>
        </w:rPr>
        <w:t>4.2.3</w:t>
      </w:r>
      <w:r>
        <w:rPr>
          <w:rFonts w:hint="eastAsia" w:ascii="黑体" w:eastAsia="黑体"/>
          <w:color w:val="000000"/>
          <w:szCs w:val="21"/>
        </w:rPr>
        <w:t>乳儿班</w:t>
      </w:r>
      <w:r>
        <w:rPr>
          <w:rFonts w:hint="eastAsia" w:ascii="黑体" w:eastAsia="黑体"/>
          <w:color w:val="000000"/>
          <w:szCs w:val="21"/>
          <w:bdr w:val="single" w:color="auto" w:sz="4" w:space="0"/>
        </w:rPr>
        <w:t>每班房间</w:t>
      </w:r>
      <w:r>
        <w:rPr>
          <w:rFonts w:hint="eastAsia" w:ascii="黑体" w:eastAsia="黑体"/>
          <w:color w:val="000000"/>
          <w:szCs w:val="21"/>
          <w:u w:val="single"/>
        </w:rPr>
        <w:t>各区</w:t>
      </w:r>
      <w:r>
        <w:rPr>
          <w:rFonts w:hint="eastAsia" w:ascii="黑体" w:eastAsia="黑体"/>
          <w:color w:val="000000"/>
          <w:szCs w:val="21"/>
        </w:rPr>
        <w:t>最小使用面积（m</w:t>
      </w:r>
      <w:r>
        <w:rPr>
          <w:rFonts w:hint="eastAsia" w:ascii="黑体" w:eastAsia="黑体"/>
          <w:color w:val="000000"/>
          <w:szCs w:val="21"/>
          <w:vertAlign w:val="superscript"/>
        </w:rPr>
        <w:t>2</w:t>
      </w:r>
      <w:r>
        <w:rPr>
          <w:rFonts w:hint="eastAsia" w:ascii="黑体" w:eastAsia="黑体"/>
          <w:color w:val="000000"/>
          <w:szCs w:val="21"/>
        </w:rPr>
        <w:t>）</w:t>
      </w:r>
    </w:p>
    <w:tbl>
      <w:tblPr>
        <w:tblStyle w:val="14"/>
        <w:tblW w:w="8301" w:type="dxa"/>
        <w:tblInd w:w="122"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4150"/>
        <w:gridCol w:w="41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c>
          <w:tcPr>
            <w:tcW w:w="4150" w:type="dxa"/>
          </w:tcPr>
          <w:p>
            <w:pPr>
              <w:spacing w:line="312" w:lineRule="auto"/>
              <w:jc w:val="center"/>
              <w:rPr>
                <w:color w:val="000000"/>
                <w:szCs w:val="21"/>
                <w:u w:val="single"/>
              </w:rPr>
            </w:pPr>
            <w:r>
              <w:rPr>
                <w:rFonts w:hint="eastAsia"/>
                <w:color w:val="000000"/>
                <w:szCs w:val="21"/>
                <w:u w:val="single"/>
              </w:rPr>
              <w:t>各区</w:t>
            </w:r>
            <w:r>
              <w:rPr>
                <w:rFonts w:hint="eastAsia"/>
                <w:color w:val="000000"/>
                <w:szCs w:val="21"/>
              </w:rPr>
              <w:t>名称</w:t>
            </w:r>
          </w:p>
        </w:tc>
        <w:tc>
          <w:tcPr>
            <w:tcW w:w="4151" w:type="dxa"/>
          </w:tcPr>
          <w:p>
            <w:pPr>
              <w:spacing w:line="312" w:lineRule="auto"/>
              <w:jc w:val="center"/>
              <w:rPr>
                <w:color w:val="000000"/>
                <w:szCs w:val="21"/>
                <w:u w:val="thick"/>
              </w:rPr>
            </w:pPr>
            <w:r>
              <w:rPr>
                <w:rFonts w:hint="eastAsia"/>
                <w:color w:val="000000"/>
                <w:szCs w:val="21"/>
                <w:u w:val="single"/>
              </w:rPr>
              <w:t>最小</w:t>
            </w:r>
            <w:r>
              <w:rPr>
                <w:rFonts w:hint="eastAsia"/>
                <w:color w:val="000000"/>
                <w:szCs w:val="21"/>
              </w:rPr>
              <w:t>使用面积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c>
          <w:tcPr>
            <w:tcW w:w="4150" w:type="dxa"/>
          </w:tcPr>
          <w:p>
            <w:pPr>
              <w:spacing w:line="312" w:lineRule="auto"/>
              <w:jc w:val="center"/>
              <w:rPr>
                <w:color w:val="000000"/>
                <w:szCs w:val="21"/>
                <w:u w:val="single"/>
                <w:bdr w:val="single" w:color="auto" w:sz="4" w:space="0"/>
              </w:rPr>
            </w:pPr>
            <w:r>
              <w:rPr>
                <w:rFonts w:hint="eastAsia"/>
                <w:color w:val="000000"/>
                <w:szCs w:val="21"/>
                <w:bdr w:val="single" w:color="auto" w:sz="4" w:space="0"/>
              </w:rPr>
              <w:t>乳儿室</w:t>
            </w:r>
            <w:r>
              <w:rPr>
                <w:rFonts w:hint="eastAsia"/>
                <w:color w:val="000000"/>
                <w:szCs w:val="21"/>
                <w:u w:val="single"/>
              </w:rPr>
              <w:t>睡眠区</w:t>
            </w:r>
          </w:p>
        </w:tc>
        <w:tc>
          <w:tcPr>
            <w:tcW w:w="4151" w:type="dxa"/>
          </w:tcPr>
          <w:p>
            <w:pPr>
              <w:spacing w:line="312" w:lineRule="auto"/>
              <w:jc w:val="center"/>
              <w:rPr>
                <w:color w:val="000000"/>
                <w:szCs w:val="21"/>
                <w:u w:val="single"/>
              </w:rPr>
            </w:pPr>
            <w:r>
              <w:rPr>
                <w:rFonts w:hint="eastAsia"/>
                <w:color w:val="000000"/>
                <w:szCs w:val="21"/>
                <w:bdr w:val="single" w:color="auto" w:sz="4" w:space="0"/>
              </w:rPr>
              <w:t>50</w:t>
            </w:r>
            <w:r>
              <w:rPr>
                <w:rFonts w:hint="eastAsia"/>
                <w:color w:val="000000"/>
                <w:szCs w:val="21"/>
              </w:rPr>
              <w:t xml:space="preserve">  </w:t>
            </w:r>
            <w:r>
              <w:rPr>
                <w:rFonts w:hint="eastAsia"/>
                <w:color w:val="000000"/>
                <w:szCs w:val="21"/>
                <w:u w:val="single"/>
              </w:rPr>
              <w:t xml:space="preserve">30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c>
          <w:tcPr>
            <w:tcW w:w="4150" w:type="dxa"/>
          </w:tcPr>
          <w:p>
            <w:pPr>
              <w:spacing w:line="312" w:lineRule="auto"/>
              <w:jc w:val="center"/>
              <w:rPr>
                <w:color w:val="000000"/>
                <w:szCs w:val="21"/>
                <w:u w:val="single"/>
                <w:bdr w:val="single" w:color="auto" w:sz="4" w:space="0"/>
              </w:rPr>
            </w:pPr>
            <w:r>
              <w:rPr>
                <w:rFonts w:hint="eastAsia"/>
                <w:color w:val="000000"/>
                <w:szCs w:val="21"/>
                <w:bdr w:val="single" w:color="auto" w:sz="4" w:space="0"/>
              </w:rPr>
              <w:t>喂奶室</w:t>
            </w:r>
            <w:r>
              <w:rPr>
                <w:rFonts w:hint="eastAsia"/>
                <w:color w:val="000000"/>
                <w:szCs w:val="21"/>
                <w:u w:val="single"/>
              </w:rPr>
              <w:t>活动区</w:t>
            </w:r>
          </w:p>
        </w:tc>
        <w:tc>
          <w:tcPr>
            <w:tcW w:w="4151" w:type="dxa"/>
          </w:tcPr>
          <w:p>
            <w:pPr>
              <w:spacing w:line="312" w:lineRule="auto"/>
              <w:jc w:val="center"/>
              <w:rPr>
                <w:color w:val="000000"/>
                <w:szCs w:val="21"/>
              </w:rPr>
            </w:pPr>
            <w:r>
              <w:rPr>
                <w:rFonts w:hint="eastAsia"/>
                <w:color w:val="000000"/>
                <w:szCs w:val="21"/>
              </w:rPr>
              <w:t xml:space="preserve">    15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c>
          <w:tcPr>
            <w:tcW w:w="4150" w:type="dxa"/>
          </w:tcPr>
          <w:p>
            <w:pPr>
              <w:spacing w:line="312" w:lineRule="auto"/>
              <w:jc w:val="center"/>
              <w:rPr>
                <w:color w:val="000000"/>
                <w:szCs w:val="21"/>
                <w:u w:val="single"/>
                <w:bdr w:val="single" w:color="auto" w:sz="4" w:space="0"/>
              </w:rPr>
            </w:pPr>
            <w:r>
              <w:rPr>
                <w:rFonts w:hint="eastAsia"/>
                <w:color w:val="000000"/>
                <w:szCs w:val="21"/>
                <w:bdr w:val="single" w:color="auto" w:sz="4" w:space="0"/>
              </w:rPr>
              <w:t>配乳室</w:t>
            </w:r>
            <w:r>
              <w:rPr>
                <w:rFonts w:hint="eastAsia"/>
                <w:color w:val="000000"/>
                <w:szCs w:val="21"/>
                <w:u w:val="single"/>
              </w:rPr>
              <w:t>配餐区</w:t>
            </w:r>
          </w:p>
        </w:tc>
        <w:tc>
          <w:tcPr>
            <w:tcW w:w="4151" w:type="dxa"/>
          </w:tcPr>
          <w:p>
            <w:pPr>
              <w:spacing w:line="312" w:lineRule="auto"/>
              <w:jc w:val="center"/>
              <w:rPr>
                <w:color w:val="000000"/>
                <w:szCs w:val="21"/>
                <w:u w:val="single"/>
              </w:rPr>
            </w:pPr>
            <w:r>
              <w:rPr>
                <w:rFonts w:hint="eastAsia"/>
                <w:color w:val="000000"/>
                <w:szCs w:val="21"/>
                <w:bdr w:val="single" w:color="auto" w:sz="4" w:space="0"/>
              </w:rPr>
              <w:t>8</w:t>
            </w:r>
            <w:r>
              <w:rPr>
                <w:rFonts w:hint="eastAsia"/>
                <w:color w:val="000000"/>
                <w:szCs w:val="21"/>
              </w:rPr>
              <w:t xml:space="preserve">  </w:t>
            </w:r>
            <w:r>
              <w:rPr>
                <w:rFonts w:hint="eastAsia"/>
                <w:color w:val="000000"/>
                <w:szCs w:val="21"/>
                <w:u w:val="single"/>
              </w:rPr>
              <w:t xml:space="preserve">6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c>
          <w:tcPr>
            <w:tcW w:w="4150" w:type="dxa"/>
          </w:tcPr>
          <w:p>
            <w:pPr>
              <w:spacing w:line="312" w:lineRule="auto"/>
              <w:jc w:val="center"/>
              <w:rPr>
                <w:color w:val="000000"/>
                <w:szCs w:val="21"/>
                <w:u w:val="single"/>
                <w:bdr w:val="single" w:color="auto" w:sz="4" w:space="0"/>
              </w:rPr>
            </w:pPr>
            <w:r>
              <w:rPr>
                <w:rFonts w:hint="eastAsia"/>
                <w:color w:val="000000"/>
                <w:szCs w:val="21"/>
                <w:bdr w:val="single" w:color="auto" w:sz="4" w:space="0"/>
              </w:rPr>
              <w:t>卫生间</w:t>
            </w:r>
            <w:r>
              <w:rPr>
                <w:rFonts w:hint="eastAsia"/>
                <w:color w:val="000000"/>
                <w:szCs w:val="21"/>
                <w:u w:val="single"/>
              </w:rPr>
              <w:t>清洁区</w:t>
            </w:r>
          </w:p>
        </w:tc>
        <w:tc>
          <w:tcPr>
            <w:tcW w:w="4151" w:type="dxa"/>
          </w:tcPr>
          <w:p>
            <w:pPr>
              <w:spacing w:line="312" w:lineRule="auto"/>
              <w:jc w:val="center"/>
              <w:rPr>
                <w:color w:val="000000"/>
                <w:szCs w:val="21"/>
                <w:u w:val="single"/>
              </w:rPr>
            </w:pPr>
            <w:r>
              <w:rPr>
                <w:rFonts w:hint="eastAsia"/>
                <w:color w:val="000000"/>
                <w:szCs w:val="21"/>
                <w:bdr w:val="single" w:color="auto" w:sz="4" w:space="0"/>
              </w:rPr>
              <w:t>10</w:t>
            </w:r>
            <w:r>
              <w:rPr>
                <w:rFonts w:hint="eastAsia"/>
                <w:color w:val="000000"/>
                <w:szCs w:val="21"/>
              </w:rPr>
              <w:t xml:space="preserve">  </w:t>
            </w:r>
            <w:r>
              <w:rPr>
                <w:rFonts w:hint="eastAsia"/>
                <w:color w:val="000000"/>
                <w:szCs w:val="21"/>
                <w:u w:val="single"/>
              </w:rPr>
              <w:t xml:space="preserve">6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Ex>
        <w:tc>
          <w:tcPr>
            <w:tcW w:w="4150" w:type="dxa"/>
          </w:tcPr>
          <w:p>
            <w:pPr>
              <w:spacing w:line="312" w:lineRule="auto"/>
              <w:jc w:val="center"/>
              <w:rPr>
                <w:color w:val="000000"/>
                <w:szCs w:val="21"/>
                <w:u w:val="single"/>
                <w:bdr w:val="single" w:color="auto" w:sz="4" w:space="0"/>
              </w:rPr>
            </w:pPr>
            <w:r>
              <w:rPr>
                <w:rFonts w:hint="eastAsia"/>
                <w:color w:val="000000"/>
                <w:szCs w:val="21"/>
              </w:rPr>
              <w:t>储藏</w:t>
            </w:r>
            <w:r>
              <w:rPr>
                <w:rFonts w:hint="eastAsia"/>
                <w:color w:val="000000"/>
                <w:szCs w:val="21"/>
                <w:bdr w:val="single" w:color="auto" w:sz="4" w:space="0"/>
              </w:rPr>
              <w:t>室</w:t>
            </w:r>
            <w:r>
              <w:rPr>
                <w:rFonts w:hint="eastAsia"/>
                <w:color w:val="000000"/>
                <w:szCs w:val="21"/>
                <w:u w:val="single"/>
              </w:rPr>
              <w:t>区</w:t>
            </w:r>
          </w:p>
        </w:tc>
        <w:tc>
          <w:tcPr>
            <w:tcW w:w="4151" w:type="dxa"/>
          </w:tcPr>
          <w:p>
            <w:pPr>
              <w:spacing w:line="312" w:lineRule="auto"/>
              <w:jc w:val="center"/>
              <w:rPr>
                <w:color w:val="000000"/>
                <w:szCs w:val="21"/>
                <w:u w:val="single"/>
              </w:rPr>
            </w:pPr>
            <w:r>
              <w:rPr>
                <w:rFonts w:hint="eastAsia"/>
                <w:color w:val="000000"/>
                <w:szCs w:val="21"/>
                <w:bdr w:val="single" w:color="auto" w:sz="4" w:space="0"/>
              </w:rPr>
              <w:t>8</w:t>
            </w:r>
            <w:r>
              <w:rPr>
                <w:rFonts w:hint="eastAsia"/>
                <w:color w:val="000000"/>
                <w:szCs w:val="21"/>
              </w:rPr>
              <w:t xml:space="preserve">  </w:t>
            </w:r>
            <w:r>
              <w:rPr>
                <w:rFonts w:hint="eastAsia"/>
                <w:color w:val="000000"/>
                <w:szCs w:val="21"/>
                <w:u w:val="single"/>
              </w:rPr>
              <w:t xml:space="preserve">4 </w:t>
            </w:r>
          </w:p>
        </w:tc>
      </w:tr>
    </w:tbl>
    <w:p>
      <w:pPr>
        <w:spacing w:beforeLines="50" w:line="300" w:lineRule="auto"/>
        <w:rPr>
          <w:color w:val="000000"/>
          <w:sz w:val="24"/>
          <w:u w:val="single"/>
        </w:rPr>
      </w:pPr>
      <w:r>
        <w:rPr>
          <w:b/>
          <w:color w:val="000000"/>
          <w:sz w:val="24"/>
          <w:u w:val="single"/>
        </w:rPr>
        <w:t>4.2.</w:t>
      </w:r>
      <w:r>
        <w:rPr>
          <w:rFonts w:hint="eastAsia"/>
          <w:b/>
          <w:color w:val="000000"/>
          <w:sz w:val="24"/>
          <w:u w:val="single"/>
        </w:rPr>
        <w:t xml:space="preserve">3A </w:t>
      </w:r>
      <w:r>
        <w:rPr>
          <w:b/>
          <w:color w:val="000000"/>
          <w:sz w:val="24"/>
          <w:u w:val="single"/>
        </w:rPr>
        <w:t xml:space="preserve"> </w:t>
      </w:r>
      <w:r>
        <w:rPr>
          <w:rFonts w:hint="eastAsia"/>
          <w:color w:val="000000"/>
          <w:sz w:val="24"/>
          <w:u w:val="single"/>
        </w:rPr>
        <w:t>托小班应包括睡眠区、活动区、配餐区、清洁区、卫生间、储藏区等，各区最小使用面积应符合表</w:t>
      </w:r>
      <w:r>
        <w:rPr>
          <w:color w:val="000000"/>
          <w:sz w:val="24"/>
          <w:u w:val="single"/>
        </w:rPr>
        <w:t>4.2.3</w:t>
      </w:r>
      <w:r>
        <w:rPr>
          <w:rFonts w:hint="eastAsia"/>
          <w:color w:val="000000"/>
          <w:sz w:val="24"/>
          <w:u w:val="single"/>
        </w:rPr>
        <w:t>A的规定。</w:t>
      </w:r>
    </w:p>
    <w:p>
      <w:pPr>
        <w:spacing w:line="360" w:lineRule="auto"/>
        <w:jc w:val="center"/>
        <w:rPr>
          <w:rFonts w:ascii="黑体" w:eastAsia="黑体"/>
          <w:color w:val="000000"/>
          <w:szCs w:val="21"/>
          <w:u w:val="single"/>
        </w:rPr>
      </w:pPr>
      <w:r>
        <w:rPr>
          <w:rFonts w:hint="eastAsia" w:ascii="黑体" w:eastAsia="黑体"/>
          <w:color w:val="000000"/>
          <w:szCs w:val="21"/>
          <w:u w:val="single"/>
        </w:rPr>
        <w:t>表</w:t>
      </w:r>
      <w:r>
        <w:rPr>
          <w:b/>
          <w:color w:val="000000"/>
          <w:szCs w:val="21"/>
          <w:u w:val="single"/>
        </w:rPr>
        <w:t>4.2.3</w:t>
      </w:r>
      <w:r>
        <w:rPr>
          <w:rFonts w:hint="eastAsia"/>
          <w:b/>
          <w:color w:val="000000"/>
          <w:szCs w:val="21"/>
          <w:u w:val="single"/>
        </w:rPr>
        <w:t>A</w:t>
      </w:r>
      <w:r>
        <w:rPr>
          <w:b/>
          <w:color w:val="000000"/>
          <w:szCs w:val="21"/>
          <w:u w:val="single"/>
        </w:rPr>
        <w:t xml:space="preserve">  </w:t>
      </w:r>
      <w:r>
        <w:rPr>
          <w:rFonts w:hint="eastAsia" w:ascii="黑体" w:hAnsi="黑体" w:eastAsia="黑体"/>
          <w:color w:val="000000"/>
          <w:szCs w:val="21"/>
          <w:u w:val="single"/>
        </w:rPr>
        <w:t>托小班</w:t>
      </w:r>
      <w:r>
        <w:rPr>
          <w:rFonts w:hint="eastAsia" w:ascii="黑体" w:eastAsia="黑体"/>
          <w:color w:val="000000"/>
          <w:szCs w:val="21"/>
          <w:u w:val="single"/>
        </w:rPr>
        <w:t>各区最小使用面积（</w:t>
      </w:r>
      <w:r>
        <w:rPr>
          <w:rFonts w:ascii="黑体" w:eastAsia="黑体"/>
          <w:color w:val="000000"/>
          <w:szCs w:val="21"/>
          <w:u w:val="single"/>
        </w:rPr>
        <w:t>m</w:t>
      </w:r>
      <w:r>
        <w:rPr>
          <w:rFonts w:ascii="黑体" w:eastAsia="黑体"/>
          <w:color w:val="000000"/>
          <w:szCs w:val="21"/>
          <w:u w:val="single"/>
          <w:vertAlign w:val="superscript"/>
        </w:rPr>
        <w:t>2</w:t>
      </w:r>
      <w:r>
        <w:rPr>
          <w:rFonts w:hint="eastAsia" w:ascii="黑体" w:eastAsia="黑体"/>
          <w:color w:val="000000"/>
          <w:szCs w:val="21"/>
          <w:u w:val="single"/>
        </w:rPr>
        <w:t>）</w:t>
      </w:r>
    </w:p>
    <w:tbl>
      <w:tblPr>
        <w:tblStyle w:val="14"/>
        <w:tblW w:w="8255" w:type="dxa"/>
        <w:tblInd w:w="16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27"/>
        <w:gridCol w:w="41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127" w:type="dxa"/>
            <w:tcBorders>
              <w:top w:val="single" w:color="auto" w:sz="12" w:space="0"/>
            </w:tcBorders>
          </w:tcPr>
          <w:p>
            <w:pPr>
              <w:spacing w:line="312" w:lineRule="auto"/>
              <w:jc w:val="center"/>
              <w:rPr>
                <w:color w:val="000000"/>
                <w:szCs w:val="21"/>
                <w:u w:val="single"/>
              </w:rPr>
            </w:pPr>
            <w:r>
              <w:rPr>
                <w:rFonts w:hint="eastAsia"/>
                <w:color w:val="000000"/>
                <w:szCs w:val="21"/>
                <w:u w:val="single"/>
              </w:rPr>
              <w:t>各区名称</w:t>
            </w:r>
          </w:p>
        </w:tc>
        <w:tc>
          <w:tcPr>
            <w:tcW w:w="4128" w:type="dxa"/>
            <w:tcBorders>
              <w:top w:val="single" w:color="auto" w:sz="12" w:space="0"/>
            </w:tcBorders>
          </w:tcPr>
          <w:p>
            <w:pPr>
              <w:spacing w:line="312" w:lineRule="auto"/>
              <w:jc w:val="center"/>
              <w:rPr>
                <w:color w:val="000000"/>
                <w:szCs w:val="21"/>
                <w:u w:val="single"/>
              </w:rPr>
            </w:pPr>
            <w:r>
              <w:rPr>
                <w:rFonts w:hint="eastAsia"/>
                <w:color w:val="000000"/>
                <w:szCs w:val="21"/>
                <w:u w:val="single"/>
              </w:rPr>
              <w:t>最小使用面积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127" w:type="dxa"/>
          </w:tcPr>
          <w:p>
            <w:pPr>
              <w:spacing w:line="312" w:lineRule="auto"/>
              <w:jc w:val="center"/>
              <w:rPr>
                <w:color w:val="000000"/>
                <w:szCs w:val="21"/>
                <w:u w:val="single"/>
                <w:bdr w:val="single" w:color="auto" w:sz="4" w:space="0"/>
              </w:rPr>
            </w:pPr>
            <w:r>
              <w:rPr>
                <w:rFonts w:hint="eastAsia"/>
                <w:color w:val="000000"/>
                <w:szCs w:val="21"/>
                <w:u w:val="single"/>
              </w:rPr>
              <w:t>睡眠区</w:t>
            </w:r>
          </w:p>
        </w:tc>
        <w:tc>
          <w:tcPr>
            <w:tcW w:w="4128" w:type="dxa"/>
          </w:tcPr>
          <w:p>
            <w:pPr>
              <w:spacing w:line="312" w:lineRule="auto"/>
              <w:jc w:val="center"/>
              <w:rPr>
                <w:color w:val="000000"/>
                <w:szCs w:val="21"/>
                <w:u w:val="single"/>
              </w:rPr>
            </w:pPr>
            <w:r>
              <w:rPr>
                <w:rFonts w:hint="eastAsia"/>
                <w:color w:val="000000"/>
                <w:szCs w:val="21"/>
                <w:u w:val="single"/>
              </w:rPr>
              <w:t>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127" w:type="dxa"/>
          </w:tcPr>
          <w:p>
            <w:pPr>
              <w:spacing w:line="312" w:lineRule="auto"/>
              <w:jc w:val="center"/>
              <w:rPr>
                <w:color w:val="000000"/>
                <w:szCs w:val="21"/>
                <w:u w:val="single"/>
                <w:bdr w:val="single" w:color="auto" w:sz="4" w:space="0"/>
              </w:rPr>
            </w:pPr>
            <w:r>
              <w:rPr>
                <w:rFonts w:hint="eastAsia"/>
                <w:color w:val="000000"/>
                <w:szCs w:val="21"/>
                <w:u w:val="single"/>
              </w:rPr>
              <w:t>活动区</w:t>
            </w:r>
          </w:p>
        </w:tc>
        <w:tc>
          <w:tcPr>
            <w:tcW w:w="4128" w:type="dxa"/>
          </w:tcPr>
          <w:p>
            <w:pPr>
              <w:spacing w:line="312" w:lineRule="auto"/>
              <w:jc w:val="center"/>
              <w:rPr>
                <w:color w:val="000000"/>
                <w:szCs w:val="21"/>
                <w:u w:val="single"/>
              </w:rPr>
            </w:pPr>
            <w:r>
              <w:rPr>
                <w:rFonts w:hint="eastAsia"/>
                <w:color w:val="000000"/>
                <w:szCs w:val="21"/>
                <w:u w:val="single"/>
              </w:rPr>
              <w:t>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127" w:type="dxa"/>
          </w:tcPr>
          <w:p>
            <w:pPr>
              <w:spacing w:line="312" w:lineRule="auto"/>
              <w:jc w:val="center"/>
              <w:rPr>
                <w:color w:val="000000"/>
                <w:szCs w:val="21"/>
                <w:u w:val="single"/>
                <w:bdr w:val="single" w:color="auto" w:sz="4" w:space="0"/>
              </w:rPr>
            </w:pPr>
            <w:r>
              <w:rPr>
                <w:rFonts w:hint="eastAsia"/>
                <w:color w:val="000000"/>
                <w:szCs w:val="21"/>
                <w:u w:val="single"/>
              </w:rPr>
              <w:t>配餐区</w:t>
            </w:r>
          </w:p>
        </w:tc>
        <w:tc>
          <w:tcPr>
            <w:tcW w:w="4128" w:type="dxa"/>
          </w:tcPr>
          <w:p>
            <w:pPr>
              <w:spacing w:line="312" w:lineRule="auto"/>
              <w:jc w:val="center"/>
              <w:rPr>
                <w:color w:val="000000"/>
                <w:szCs w:val="21"/>
                <w:u w:val="single"/>
              </w:rPr>
            </w:pPr>
            <w:r>
              <w:rPr>
                <w:rFonts w:hint="eastAsia"/>
                <w:color w:val="000000"/>
                <w:szCs w:val="21"/>
                <w:u w:val="single"/>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127" w:type="dxa"/>
          </w:tcPr>
          <w:p>
            <w:pPr>
              <w:spacing w:line="312" w:lineRule="auto"/>
              <w:jc w:val="center"/>
              <w:rPr>
                <w:color w:val="000000"/>
                <w:szCs w:val="21"/>
                <w:u w:val="single"/>
                <w:bdr w:val="single" w:color="auto" w:sz="4" w:space="0"/>
              </w:rPr>
            </w:pPr>
            <w:r>
              <w:rPr>
                <w:rFonts w:hint="eastAsia"/>
                <w:color w:val="000000"/>
                <w:szCs w:val="21"/>
                <w:u w:val="single"/>
              </w:rPr>
              <w:t>清洁区</w:t>
            </w:r>
          </w:p>
        </w:tc>
        <w:tc>
          <w:tcPr>
            <w:tcW w:w="4128" w:type="dxa"/>
          </w:tcPr>
          <w:p>
            <w:pPr>
              <w:spacing w:line="312" w:lineRule="auto"/>
              <w:jc w:val="center"/>
              <w:rPr>
                <w:color w:val="000000"/>
                <w:szCs w:val="21"/>
                <w:u w:val="single"/>
              </w:rPr>
            </w:pPr>
            <w:r>
              <w:rPr>
                <w:rFonts w:hint="eastAsia"/>
                <w:color w:val="000000"/>
                <w:szCs w:val="21"/>
                <w:u w:val="single"/>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127" w:type="dxa"/>
          </w:tcPr>
          <w:p>
            <w:pPr>
              <w:spacing w:line="312" w:lineRule="auto"/>
              <w:jc w:val="center"/>
              <w:rPr>
                <w:color w:val="000000"/>
                <w:szCs w:val="21"/>
                <w:u w:val="single"/>
              </w:rPr>
            </w:pPr>
            <w:r>
              <w:rPr>
                <w:rFonts w:hint="eastAsia"/>
                <w:color w:val="000000"/>
                <w:szCs w:val="21"/>
                <w:u w:val="single"/>
              </w:rPr>
              <w:t>卫生间</w:t>
            </w:r>
          </w:p>
        </w:tc>
        <w:tc>
          <w:tcPr>
            <w:tcW w:w="4128" w:type="dxa"/>
          </w:tcPr>
          <w:p>
            <w:pPr>
              <w:spacing w:line="312" w:lineRule="auto"/>
              <w:jc w:val="center"/>
              <w:rPr>
                <w:color w:val="000000"/>
                <w:szCs w:val="21"/>
                <w:u w:val="single"/>
              </w:rPr>
            </w:pPr>
            <w:r>
              <w:rPr>
                <w:rFonts w:hint="eastAsia"/>
                <w:color w:val="000000"/>
                <w:szCs w:val="21"/>
                <w:u w:val="single"/>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127" w:type="dxa"/>
            <w:tcBorders>
              <w:bottom w:val="single" w:color="auto" w:sz="12" w:space="0"/>
            </w:tcBorders>
          </w:tcPr>
          <w:p>
            <w:pPr>
              <w:spacing w:line="312" w:lineRule="auto"/>
              <w:jc w:val="center"/>
              <w:rPr>
                <w:color w:val="000000"/>
                <w:szCs w:val="21"/>
                <w:u w:val="single"/>
                <w:bdr w:val="single" w:color="auto" w:sz="4" w:space="0"/>
              </w:rPr>
            </w:pPr>
            <w:r>
              <w:rPr>
                <w:rFonts w:hint="eastAsia"/>
                <w:color w:val="000000"/>
                <w:szCs w:val="21"/>
                <w:u w:val="single"/>
              </w:rPr>
              <w:t>储藏区</w:t>
            </w:r>
          </w:p>
        </w:tc>
        <w:tc>
          <w:tcPr>
            <w:tcW w:w="4128" w:type="dxa"/>
            <w:tcBorders>
              <w:bottom w:val="single" w:color="auto" w:sz="12" w:space="0"/>
            </w:tcBorders>
          </w:tcPr>
          <w:p>
            <w:pPr>
              <w:spacing w:line="312" w:lineRule="auto"/>
              <w:jc w:val="center"/>
              <w:rPr>
                <w:color w:val="000000"/>
                <w:szCs w:val="21"/>
                <w:u w:val="single"/>
              </w:rPr>
            </w:pPr>
            <w:r>
              <w:rPr>
                <w:rFonts w:hint="eastAsia"/>
                <w:color w:val="000000"/>
                <w:szCs w:val="21"/>
                <w:u w:val="single"/>
              </w:rPr>
              <w:t>4</w:t>
            </w:r>
          </w:p>
        </w:tc>
      </w:tr>
    </w:tbl>
    <w:p>
      <w:pPr>
        <w:spacing w:line="336" w:lineRule="auto"/>
        <w:ind w:firstLine="360" w:firstLineChars="200"/>
        <w:rPr>
          <w:b/>
          <w:color w:val="000000"/>
          <w:szCs w:val="21"/>
          <w:u w:val="single"/>
        </w:rPr>
      </w:pPr>
      <w:r>
        <w:rPr>
          <w:rFonts w:hint="eastAsia"/>
          <w:color w:val="000000"/>
          <w:sz w:val="18"/>
          <w:szCs w:val="18"/>
          <w:u w:val="single"/>
        </w:rPr>
        <w:t>注： 睡眠区与活动区合用时，其使用面积不应小于50</w:t>
      </w:r>
      <w:r>
        <w:rPr>
          <w:color w:val="000000"/>
          <w:sz w:val="18"/>
          <w:szCs w:val="18"/>
          <w:u w:val="single"/>
        </w:rPr>
        <w:t xml:space="preserve"> m</w:t>
      </w:r>
      <w:r>
        <w:rPr>
          <w:color w:val="000000"/>
          <w:sz w:val="18"/>
          <w:szCs w:val="18"/>
          <w:u w:val="single"/>
          <w:vertAlign w:val="superscript"/>
        </w:rPr>
        <w:t>2</w:t>
      </w:r>
      <w:r>
        <w:rPr>
          <w:rFonts w:hint="eastAsia"/>
          <w:color w:val="000000"/>
          <w:sz w:val="18"/>
          <w:szCs w:val="18"/>
          <w:u w:val="single"/>
        </w:rPr>
        <w:t>。</w:t>
      </w:r>
    </w:p>
    <w:p>
      <w:pPr>
        <w:spacing w:line="360" w:lineRule="auto"/>
        <w:rPr>
          <w:color w:val="000000"/>
          <w:sz w:val="24"/>
          <w:u w:val="single"/>
        </w:rPr>
      </w:pPr>
      <w:r>
        <w:rPr>
          <w:b/>
          <w:color w:val="000000"/>
          <w:sz w:val="24"/>
          <w:u w:val="single"/>
        </w:rPr>
        <w:t>4.2.</w:t>
      </w:r>
      <w:r>
        <w:rPr>
          <w:rFonts w:hint="eastAsia"/>
          <w:b/>
          <w:color w:val="000000"/>
          <w:sz w:val="24"/>
          <w:u w:val="single"/>
        </w:rPr>
        <w:t>3</w:t>
      </w:r>
      <w:r>
        <w:rPr>
          <w:b/>
          <w:color w:val="000000"/>
          <w:sz w:val="24"/>
          <w:u w:val="single"/>
        </w:rPr>
        <w:t xml:space="preserve">B  </w:t>
      </w:r>
      <w:r>
        <w:rPr>
          <w:rFonts w:hint="eastAsia"/>
          <w:color w:val="000000"/>
          <w:sz w:val="24"/>
          <w:u w:val="single"/>
        </w:rPr>
        <w:t>乳儿</w:t>
      </w:r>
      <w:r>
        <w:rPr>
          <w:color w:val="000000"/>
          <w:sz w:val="24"/>
          <w:u w:val="single"/>
        </w:rPr>
        <w:t>班</w:t>
      </w:r>
      <w:r>
        <w:rPr>
          <w:rFonts w:hint="eastAsia"/>
          <w:color w:val="000000"/>
          <w:sz w:val="24"/>
          <w:u w:val="single"/>
        </w:rPr>
        <w:t>和托小班宜设喂奶室，使用面积不宜小于10m</w:t>
      </w:r>
      <w:r>
        <w:rPr>
          <w:rFonts w:hint="eastAsia"/>
          <w:color w:val="000000"/>
          <w:sz w:val="24"/>
          <w:u w:val="single"/>
          <w:vertAlign w:val="superscript"/>
        </w:rPr>
        <w:t>2</w:t>
      </w:r>
      <w:r>
        <w:rPr>
          <w:rFonts w:hint="eastAsia"/>
          <w:color w:val="000000"/>
          <w:sz w:val="24"/>
          <w:u w:val="single"/>
        </w:rPr>
        <w:t>，并应符合下列规定</w:t>
      </w:r>
      <w:r>
        <w:rPr>
          <w:color w:val="000000"/>
          <w:sz w:val="24"/>
          <w:u w:val="single"/>
        </w:rPr>
        <w:t>：</w:t>
      </w:r>
    </w:p>
    <w:p>
      <w:pPr>
        <w:spacing w:line="360" w:lineRule="auto"/>
        <w:ind w:firstLine="482" w:firstLineChars="200"/>
        <w:rPr>
          <w:color w:val="000000"/>
          <w:sz w:val="24"/>
          <w:u w:val="single"/>
        </w:rPr>
      </w:pPr>
      <w:r>
        <w:rPr>
          <w:b/>
          <w:color w:val="000000"/>
          <w:sz w:val="24"/>
          <w:u w:val="single"/>
        </w:rPr>
        <w:t>1</w:t>
      </w:r>
      <w:r>
        <w:rPr>
          <w:rFonts w:hint="eastAsia"/>
          <w:color w:val="000000"/>
          <w:sz w:val="24"/>
          <w:u w:val="single"/>
        </w:rPr>
        <w:t xml:space="preserve">  应</w:t>
      </w:r>
      <w:r>
        <w:rPr>
          <w:color w:val="000000"/>
          <w:sz w:val="24"/>
          <w:u w:val="single"/>
        </w:rPr>
        <w:t>临近</w:t>
      </w:r>
      <w:r>
        <w:rPr>
          <w:rFonts w:hint="eastAsia"/>
          <w:color w:val="000000"/>
          <w:sz w:val="24"/>
          <w:u w:val="single"/>
        </w:rPr>
        <w:t>婴幼</w:t>
      </w:r>
      <w:r>
        <w:rPr>
          <w:color w:val="000000"/>
          <w:sz w:val="24"/>
          <w:u w:val="single"/>
        </w:rPr>
        <w:t>儿</w:t>
      </w:r>
      <w:r>
        <w:rPr>
          <w:rFonts w:hint="eastAsia"/>
          <w:color w:val="000000"/>
          <w:sz w:val="24"/>
          <w:u w:val="single"/>
        </w:rPr>
        <w:t>生活空间；</w:t>
      </w:r>
    </w:p>
    <w:p>
      <w:pPr>
        <w:spacing w:line="360" w:lineRule="auto"/>
        <w:ind w:firstLine="482" w:firstLineChars="200"/>
        <w:rPr>
          <w:color w:val="000000"/>
          <w:sz w:val="24"/>
          <w:u w:val="single"/>
        </w:rPr>
      </w:pPr>
      <w:r>
        <w:rPr>
          <w:rFonts w:hint="eastAsia"/>
          <w:b/>
          <w:color w:val="000000"/>
          <w:sz w:val="24"/>
          <w:u w:val="single"/>
        </w:rPr>
        <w:t>2</w:t>
      </w:r>
      <w:r>
        <w:rPr>
          <w:color w:val="000000"/>
          <w:sz w:val="24"/>
          <w:u w:val="single"/>
        </w:rPr>
        <w:t xml:space="preserve"> </w:t>
      </w:r>
      <w:r>
        <w:rPr>
          <w:rFonts w:hint="eastAsia"/>
          <w:color w:val="000000"/>
          <w:sz w:val="24"/>
          <w:u w:val="single"/>
        </w:rPr>
        <w:t xml:space="preserve"> </w:t>
      </w:r>
      <w:r>
        <w:rPr>
          <w:color w:val="000000"/>
          <w:sz w:val="24"/>
          <w:u w:val="single"/>
        </w:rPr>
        <w:t>应</w:t>
      </w:r>
      <w:r>
        <w:rPr>
          <w:rFonts w:hint="eastAsia"/>
          <w:color w:val="000000"/>
          <w:sz w:val="24"/>
          <w:u w:val="single"/>
        </w:rPr>
        <w:t>设置</w:t>
      </w:r>
      <w:r>
        <w:rPr>
          <w:color w:val="000000"/>
          <w:sz w:val="24"/>
          <w:u w:val="single"/>
        </w:rPr>
        <w:t>开向</w:t>
      </w:r>
      <w:r>
        <w:rPr>
          <w:rFonts w:hint="eastAsia"/>
          <w:color w:val="000000"/>
          <w:sz w:val="24"/>
          <w:u w:val="single"/>
        </w:rPr>
        <w:t>疏散</w:t>
      </w:r>
      <w:r>
        <w:rPr>
          <w:color w:val="000000"/>
          <w:sz w:val="24"/>
          <w:u w:val="single"/>
        </w:rPr>
        <w:t>走</w:t>
      </w:r>
      <w:r>
        <w:rPr>
          <w:rFonts w:hint="eastAsia"/>
          <w:color w:val="000000"/>
          <w:sz w:val="24"/>
          <w:u w:val="single"/>
        </w:rPr>
        <w:t>道</w:t>
      </w:r>
      <w:r>
        <w:rPr>
          <w:color w:val="000000"/>
          <w:sz w:val="24"/>
          <w:u w:val="single"/>
        </w:rPr>
        <w:t>的门</w:t>
      </w:r>
      <w:r>
        <w:rPr>
          <w:rFonts w:hint="eastAsia"/>
          <w:color w:val="000000"/>
          <w:sz w:val="24"/>
          <w:u w:val="single"/>
        </w:rPr>
        <w:t>；</w:t>
      </w:r>
    </w:p>
    <w:p>
      <w:pPr>
        <w:spacing w:line="360" w:lineRule="auto"/>
        <w:ind w:firstLine="482" w:firstLineChars="200"/>
        <w:rPr>
          <w:color w:val="000000"/>
          <w:sz w:val="24"/>
          <w:u w:val="single"/>
        </w:rPr>
      </w:pPr>
      <w:r>
        <w:rPr>
          <w:rFonts w:hint="eastAsia"/>
          <w:b/>
          <w:color w:val="000000"/>
          <w:sz w:val="24"/>
          <w:u w:val="single"/>
        </w:rPr>
        <w:t>3</w:t>
      </w:r>
      <w:r>
        <w:rPr>
          <w:color w:val="000000"/>
          <w:sz w:val="24"/>
          <w:u w:val="single"/>
        </w:rPr>
        <w:t xml:space="preserve"> </w:t>
      </w:r>
      <w:r>
        <w:rPr>
          <w:rFonts w:hint="eastAsia"/>
          <w:color w:val="000000"/>
          <w:sz w:val="24"/>
          <w:u w:val="single"/>
        </w:rPr>
        <w:t xml:space="preserve"> 应设尿布台、洗手池，</w:t>
      </w:r>
      <w:r>
        <w:rPr>
          <w:color w:val="000000"/>
          <w:sz w:val="24"/>
          <w:u w:val="single"/>
        </w:rPr>
        <w:t>宜设</w:t>
      </w:r>
      <w:r>
        <w:rPr>
          <w:rFonts w:hint="eastAsia"/>
          <w:color w:val="000000"/>
          <w:sz w:val="24"/>
          <w:u w:val="single"/>
        </w:rPr>
        <w:t>成人厕所。</w:t>
      </w:r>
    </w:p>
    <w:p>
      <w:pPr>
        <w:spacing w:line="360" w:lineRule="auto"/>
        <w:rPr>
          <w:color w:val="000000"/>
          <w:sz w:val="24"/>
          <w:u w:val="single"/>
        </w:rPr>
      </w:pPr>
      <w:r>
        <w:rPr>
          <w:b/>
          <w:color w:val="000000"/>
          <w:sz w:val="24"/>
          <w:u w:val="single"/>
        </w:rPr>
        <w:t>4.2.</w:t>
      </w:r>
      <w:r>
        <w:rPr>
          <w:rFonts w:hint="eastAsia"/>
          <w:b/>
          <w:color w:val="000000"/>
          <w:sz w:val="24"/>
          <w:u w:val="single"/>
        </w:rPr>
        <w:t>3</w:t>
      </w:r>
      <w:r>
        <w:rPr>
          <w:b/>
          <w:color w:val="000000"/>
          <w:sz w:val="24"/>
          <w:u w:val="single"/>
        </w:rPr>
        <w:t>C</w:t>
      </w:r>
      <w:r>
        <w:rPr>
          <w:rFonts w:hint="eastAsia"/>
          <w:b/>
          <w:color w:val="000000"/>
          <w:sz w:val="24"/>
          <w:u w:val="single"/>
        </w:rPr>
        <w:t xml:space="preserve"> </w:t>
      </w:r>
      <w:r>
        <w:rPr>
          <w:b/>
          <w:color w:val="000000"/>
          <w:sz w:val="24"/>
          <w:u w:val="single"/>
        </w:rPr>
        <w:t xml:space="preserve"> </w:t>
      </w:r>
      <w:r>
        <w:rPr>
          <w:rFonts w:hint="eastAsia"/>
          <w:color w:val="000000"/>
          <w:sz w:val="24"/>
          <w:u w:val="single"/>
        </w:rPr>
        <w:t>乳儿班和托小班生活单元各功能分区之间宜采取分隔措施，并应互相通视。</w:t>
      </w:r>
    </w:p>
    <w:p>
      <w:pPr>
        <w:spacing w:line="360" w:lineRule="auto"/>
        <w:rPr>
          <w:b/>
          <w:color w:val="000000"/>
          <w:sz w:val="24"/>
          <w:u w:val="single"/>
        </w:rPr>
      </w:pPr>
      <w:r>
        <w:rPr>
          <w:b/>
          <w:color w:val="000000"/>
          <w:sz w:val="24"/>
          <w:u w:val="single"/>
        </w:rPr>
        <w:t>4.2.</w:t>
      </w:r>
      <w:r>
        <w:rPr>
          <w:rFonts w:hint="eastAsia"/>
          <w:b/>
          <w:color w:val="000000"/>
          <w:sz w:val="24"/>
          <w:u w:val="single"/>
        </w:rPr>
        <w:t>3</w:t>
      </w:r>
      <w:r>
        <w:rPr>
          <w:b/>
          <w:color w:val="000000"/>
          <w:sz w:val="24"/>
          <w:u w:val="single"/>
        </w:rPr>
        <w:t>D</w:t>
      </w:r>
      <w:r>
        <w:rPr>
          <w:rFonts w:hint="eastAsia"/>
          <w:b/>
          <w:color w:val="000000"/>
          <w:sz w:val="24"/>
          <w:u w:val="single"/>
        </w:rPr>
        <w:t xml:space="preserve"> </w:t>
      </w:r>
      <w:r>
        <w:rPr>
          <w:b/>
          <w:color w:val="000000"/>
          <w:sz w:val="24"/>
          <w:u w:val="single"/>
        </w:rPr>
        <w:t xml:space="preserve"> </w:t>
      </w:r>
      <w:r>
        <w:rPr>
          <w:rFonts w:hint="eastAsia"/>
          <w:color w:val="000000"/>
          <w:sz w:val="24"/>
          <w:u w:val="single"/>
        </w:rPr>
        <w:t>乳儿班和托小班活动区地面应做暖性、软质面层；距地1.2m的墙面应做软质面层。</w:t>
      </w:r>
    </w:p>
    <w:p>
      <w:pPr>
        <w:spacing w:line="360" w:lineRule="auto"/>
        <w:rPr>
          <w:color w:val="000000"/>
          <w:sz w:val="24"/>
        </w:rPr>
      </w:pPr>
      <w:r>
        <w:rPr>
          <w:b/>
          <w:color w:val="000000"/>
          <w:sz w:val="24"/>
        </w:rPr>
        <w:t xml:space="preserve">4.2.4  </w:t>
      </w:r>
      <w:r>
        <w:rPr>
          <w:rFonts w:hint="eastAsia"/>
          <w:color w:val="000000"/>
          <w:sz w:val="24"/>
          <w:bdr w:val="single" w:color="auto" w:sz="4" w:space="0"/>
        </w:rPr>
        <w:t>每个托儿班和乳儿班的生活用房均应为每班独立使用的生活单元。当</w:t>
      </w:r>
      <w:r>
        <w:rPr>
          <w:rFonts w:hint="eastAsia"/>
          <w:color w:val="000000"/>
          <w:sz w:val="24"/>
        </w:rPr>
        <w:t>托儿所和幼儿园合建时，托儿所</w:t>
      </w:r>
      <w:r>
        <w:rPr>
          <w:rFonts w:hint="eastAsia"/>
          <w:color w:val="000000"/>
          <w:sz w:val="24"/>
          <w:bdr w:val="single" w:color="auto" w:sz="4" w:space="0"/>
        </w:rPr>
        <w:t>生活部分</w:t>
      </w:r>
      <w:r>
        <w:rPr>
          <w:rFonts w:hint="eastAsia"/>
          <w:color w:val="000000"/>
          <w:sz w:val="24"/>
        </w:rPr>
        <w:t>应单独分区，并应设</w:t>
      </w:r>
      <w:r>
        <w:rPr>
          <w:rFonts w:hint="eastAsia"/>
          <w:color w:val="000000"/>
          <w:sz w:val="24"/>
          <w:bdr w:val="single" w:color="auto" w:sz="4" w:space="0"/>
        </w:rPr>
        <w:t>单独</w:t>
      </w:r>
      <w:r>
        <w:rPr>
          <w:rFonts w:hint="eastAsia"/>
          <w:color w:val="000000"/>
          <w:sz w:val="24"/>
          <w:u w:val="single"/>
        </w:rPr>
        <w:t>独立安全</w:t>
      </w:r>
      <w:r>
        <w:rPr>
          <w:rFonts w:hint="eastAsia"/>
          <w:color w:val="000000"/>
          <w:sz w:val="24"/>
        </w:rPr>
        <w:t>出入口</w:t>
      </w:r>
      <w:r>
        <w:rPr>
          <w:rFonts w:hint="eastAsia"/>
          <w:color w:val="000000"/>
          <w:sz w:val="24"/>
          <w:u w:val="single"/>
        </w:rPr>
        <w:t>，室外活动场地宜分开</w:t>
      </w:r>
      <w:r>
        <w:rPr>
          <w:rFonts w:hint="eastAsia"/>
          <w:color w:val="000000"/>
          <w:sz w:val="24"/>
        </w:rPr>
        <w:t>。</w:t>
      </w:r>
      <w:r>
        <w:rPr>
          <w:color w:val="000000"/>
          <w:sz w:val="24"/>
        </w:rPr>
        <w:t xml:space="preserve"> </w:t>
      </w:r>
    </w:p>
    <w:p>
      <w:pPr>
        <w:spacing w:line="360" w:lineRule="auto"/>
        <w:rPr>
          <w:color w:val="000000"/>
          <w:sz w:val="24"/>
          <w:bdr w:val="single" w:color="auto" w:sz="4" w:space="0"/>
        </w:rPr>
      </w:pPr>
      <w:r>
        <w:rPr>
          <w:b/>
          <w:color w:val="000000"/>
          <w:sz w:val="24"/>
        </w:rPr>
        <w:t xml:space="preserve">4.2.5 </w:t>
      </w:r>
      <w:r>
        <w:rPr>
          <w:b/>
          <w:color w:val="000000"/>
          <w:sz w:val="24"/>
          <w:bdr w:val="single" w:color="auto" w:sz="4" w:space="0"/>
        </w:rPr>
        <w:t xml:space="preserve"> </w:t>
      </w:r>
      <w:r>
        <w:rPr>
          <w:rFonts w:hint="eastAsia"/>
          <w:color w:val="000000"/>
          <w:sz w:val="24"/>
          <w:bdr w:val="single" w:color="auto" w:sz="4" w:space="0"/>
        </w:rPr>
        <w:t>喂奶室、配乳室应符合下列规定：</w:t>
      </w:r>
      <w:r>
        <w:rPr>
          <w:rFonts w:hint="eastAsia"/>
          <w:color w:val="000000"/>
          <w:sz w:val="24"/>
        </w:rPr>
        <w:t>（此条删除）</w:t>
      </w:r>
    </w:p>
    <w:p>
      <w:pPr>
        <w:spacing w:line="360" w:lineRule="auto"/>
        <w:ind w:firstLine="465"/>
        <w:rPr>
          <w:color w:val="000000"/>
          <w:sz w:val="24"/>
          <w:bdr w:val="single" w:color="auto" w:sz="4" w:space="0"/>
        </w:rPr>
      </w:pPr>
      <w:r>
        <w:rPr>
          <w:b/>
          <w:color w:val="000000"/>
          <w:sz w:val="24"/>
          <w:bdr w:val="single" w:color="auto" w:sz="4" w:space="0"/>
        </w:rPr>
        <w:t>1</w:t>
      </w:r>
      <w:r>
        <w:rPr>
          <w:color w:val="000000"/>
          <w:sz w:val="24"/>
          <w:bdr w:val="single" w:color="auto" w:sz="4" w:space="0"/>
        </w:rPr>
        <w:t xml:space="preserve">  </w:t>
      </w:r>
      <w:r>
        <w:rPr>
          <w:rFonts w:hint="eastAsia"/>
          <w:color w:val="000000"/>
          <w:sz w:val="24"/>
          <w:bdr w:val="single" w:color="auto" w:sz="4" w:space="0"/>
        </w:rPr>
        <w:t>喂奶室、配乳室应临近乳儿室，喂奶室应靠近对外出入口；</w:t>
      </w:r>
    </w:p>
    <w:p>
      <w:pPr>
        <w:spacing w:line="360" w:lineRule="auto"/>
        <w:ind w:firstLine="465"/>
        <w:rPr>
          <w:color w:val="000000"/>
          <w:sz w:val="24"/>
          <w:bdr w:val="single" w:color="auto" w:sz="4" w:space="0"/>
        </w:rPr>
      </w:pPr>
      <w:r>
        <w:rPr>
          <w:b/>
          <w:color w:val="000000"/>
          <w:sz w:val="24"/>
          <w:bdr w:val="single" w:color="auto" w:sz="4" w:space="0"/>
        </w:rPr>
        <w:t xml:space="preserve">2 </w:t>
      </w:r>
      <w:r>
        <w:rPr>
          <w:color w:val="000000"/>
          <w:sz w:val="24"/>
          <w:bdr w:val="single" w:color="auto" w:sz="4" w:space="0"/>
        </w:rPr>
        <w:t xml:space="preserve"> </w:t>
      </w:r>
      <w:r>
        <w:rPr>
          <w:rFonts w:hint="eastAsia"/>
          <w:color w:val="000000"/>
          <w:sz w:val="24"/>
          <w:bdr w:val="single" w:color="auto" w:sz="4" w:space="0"/>
        </w:rPr>
        <w:t>喂奶室、配乳室应设洗涤盆，配乳室应有加热设施，当使用有污染性燃料时，应有独立的通风、排烟系统。</w:t>
      </w:r>
    </w:p>
    <w:p>
      <w:pPr>
        <w:spacing w:line="360" w:lineRule="auto"/>
        <w:rPr>
          <w:color w:val="000000"/>
          <w:sz w:val="24"/>
          <w:u w:val="single"/>
        </w:rPr>
      </w:pPr>
      <w:r>
        <w:rPr>
          <w:b/>
          <w:color w:val="000000"/>
          <w:sz w:val="24"/>
          <w:u w:val="single"/>
        </w:rPr>
        <w:t>4.2.5</w:t>
      </w:r>
      <w:r>
        <w:rPr>
          <w:rFonts w:hint="eastAsia"/>
          <w:b/>
          <w:color w:val="000000"/>
          <w:sz w:val="24"/>
          <w:u w:val="single"/>
        </w:rPr>
        <w:t>A</w:t>
      </w:r>
      <w:r>
        <w:rPr>
          <w:b/>
          <w:color w:val="000000"/>
          <w:sz w:val="24"/>
          <w:u w:val="single"/>
        </w:rPr>
        <w:t xml:space="preserve">  </w:t>
      </w:r>
      <w:r>
        <w:rPr>
          <w:rFonts w:hint="eastAsia"/>
          <w:color w:val="000000"/>
          <w:sz w:val="24"/>
          <w:u w:val="single"/>
        </w:rPr>
        <w:t>乳儿班和托小班生活单元各</w:t>
      </w:r>
      <w:r>
        <w:rPr>
          <w:color w:val="000000"/>
          <w:sz w:val="24"/>
          <w:u w:val="single"/>
        </w:rPr>
        <w:t>功能</w:t>
      </w:r>
      <w:r>
        <w:rPr>
          <w:rFonts w:hint="eastAsia"/>
          <w:color w:val="000000"/>
          <w:sz w:val="24"/>
          <w:u w:val="single"/>
        </w:rPr>
        <w:t>分区应符合下列规定：</w:t>
      </w:r>
    </w:p>
    <w:p>
      <w:pPr>
        <w:spacing w:line="360" w:lineRule="auto"/>
        <w:ind w:firstLine="465"/>
        <w:rPr>
          <w:color w:val="000000"/>
          <w:sz w:val="24"/>
          <w:u w:val="single"/>
        </w:rPr>
      </w:pPr>
      <w:r>
        <w:rPr>
          <w:rFonts w:hint="eastAsia"/>
          <w:b/>
          <w:color w:val="000000"/>
          <w:sz w:val="24"/>
          <w:u w:val="single"/>
        </w:rPr>
        <w:t>1</w:t>
      </w:r>
      <w:r>
        <w:rPr>
          <w:rFonts w:hint="eastAsia"/>
          <w:color w:val="000000"/>
          <w:sz w:val="24"/>
          <w:u w:val="single"/>
        </w:rPr>
        <w:t xml:space="preserve">  睡眠区应布置供每个婴幼儿使用的床位，不应布置双层床。床位四周不宜贴靠外墙。</w:t>
      </w:r>
    </w:p>
    <w:p>
      <w:pPr>
        <w:spacing w:line="360" w:lineRule="auto"/>
        <w:ind w:firstLine="465"/>
        <w:rPr>
          <w:b/>
          <w:color w:val="000000"/>
          <w:sz w:val="24"/>
          <w:u w:val="single"/>
        </w:rPr>
      </w:pPr>
      <w:r>
        <w:rPr>
          <w:b/>
          <w:color w:val="000000"/>
          <w:sz w:val="24"/>
          <w:u w:val="single"/>
        </w:rPr>
        <w:t>2</w:t>
      </w:r>
      <w:r>
        <w:rPr>
          <w:rFonts w:hint="eastAsia"/>
          <w:color w:val="000000"/>
          <w:sz w:val="24"/>
          <w:u w:val="single"/>
        </w:rPr>
        <w:t xml:space="preserve">  配餐区应临近对外出入口，并设有调理台、洗涤池、洗手池、储藏柜等，应设加热设施，宜设通风或排烟设施。</w:t>
      </w:r>
    </w:p>
    <w:p>
      <w:pPr>
        <w:spacing w:line="360" w:lineRule="auto"/>
        <w:ind w:firstLine="465"/>
        <w:rPr>
          <w:color w:val="000000"/>
          <w:sz w:val="24"/>
          <w:u w:val="single"/>
        </w:rPr>
      </w:pPr>
      <w:r>
        <w:rPr>
          <w:b/>
          <w:color w:val="000000"/>
          <w:sz w:val="24"/>
          <w:u w:val="single"/>
        </w:rPr>
        <w:t>3</w:t>
      </w:r>
      <w:r>
        <w:rPr>
          <w:rFonts w:hint="eastAsia"/>
          <w:color w:val="000000"/>
          <w:sz w:val="24"/>
          <w:u w:val="single"/>
        </w:rPr>
        <w:t xml:space="preserve">  清洁区应设淋浴、尿布台、洗涤池、洗手池、污水池、成人厕</w:t>
      </w:r>
      <w:r>
        <w:rPr>
          <w:color w:val="000000"/>
          <w:sz w:val="24"/>
          <w:u w:val="single"/>
        </w:rPr>
        <w:t>位</w:t>
      </w:r>
      <w:r>
        <w:rPr>
          <w:rFonts w:hint="eastAsia"/>
          <w:color w:val="000000"/>
          <w:sz w:val="24"/>
          <w:u w:val="single"/>
        </w:rPr>
        <w:t>等设施。</w:t>
      </w:r>
    </w:p>
    <w:p>
      <w:pPr>
        <w:spacing w:line="360" w:lineRule="auto"/>
        <w:ind w:firstLine="465"/>
        <w:rPr>
          <w:color w:val="000000"/>
          <w:sz w:val="24"/>
          <w:u w:val="single"/>
        </w:rPr>
      </w:pPr>
      <w:r>
        <w:rPr>
          <w:b/>
          <w:color w:val="000000"/>
          <w:sz w:val="24"/>
          <w:u w:val="single"/>
        </w:rPr>
        <w:t>4</w:t>
      </w:r>
      <w:r>
        <w:rPr>
          <w:rFonts w:hint="eastAsia"/>
          <w:color w:val="000000"/>
          <w:sz w:val="24"/>
          <w:u w:val="single"/>
        </w:rPr>
        <w:t xml:space="preserve">  成人厕</w:t>
      </w:r>
      <w:r>
        <w:rPr>
          <w:color w:val="000000"/>
          <w:sz w:val="24"/>
          <w:u w:val="single"/>
        </w:rPr>
        <w:t>位</w:t>
      </w:r>
      <w:r>
        <w:rPr>
          <w:rFonts w:hint="eastAsia"/>
          <w:color w:val="000000"/>
          <w:sz w:val="24"/>
          <w:u w:val="single"/>
        </w:rPr>
        <w:t>应与幼儿卫生间隔离。</w:t>
      </w:r>
    </w:p>
    <w:p>
      <w:pPr>
        <w:spacing w:line="360" w:lineRule="auto"/>
        <w:rPr>
          <w:color w:val="000000"/>
          <w:sz w:val="24"/>
          <w:u w:val="single"/>
        </w:rPr>
      </w:pPr>
      <w:r>
        <w:rPr>
          <w:b/>
          <w:color w:val="000000"/>
          <w:sz w:val="24"/>
          <w:u w:val="single"/>
        </w:rPr>
        <w:t>4.2.</w:t>
      </w:r>
      <w:r>
        <w:rPr>
          <w:rFonts w:hint="eastAsia"/>
          <w:b/>
          <w:color w:val="000000"/>
          <w:sz w:val="24"/>
          <w:u w:val="single"/>
        </w:rPr>
        <w:t>5B</w:t>
      </w:r>
      <w:r>
        <w:rPr>
          <w:b/>
          <w:color w:val="000000"/>
          <w:sz w:val="24"/>
          <w:u w:val="single"/>
        </w:rPr>
        <w:t xml:space="preserve">  </w:t>
      </w:r>
      <w:r>
        <w:rPr>
          <w:rFonts w:hint="eastAsia"/>
          <w:color w:val="000000"/>
          <w:sz w:val="24"/>
          <w:u w:val="single"/>
        </w:rPr>
        <w:t>托小</w:t>
      </w:r>
      <w:r>
        <w:rPr>
          <w:color w:val="000000"/>
          <w:sz w:val="24"/>
          <w:u w:val="single"/>
        </w:rPr>
        <w:t>班</w:t>
      </w:r>
      <w:r>
        <w:rPr>
          <w:rFonts w:hint="eastAsia"/>
          <w:color w:val="000000"/>
          <w:sz w:val="24"/>
          <w:u w:val="single"/>
        </w:rPr>
        <w:t>卫生间内应设适合幼儿使用的卫生</w:t>
      </w:r>
      <w:r>
        <w:rPr>
          <w:color w:val="000000"/>
          <w:sz w:val="24"/>
          <w:u w:val="single"/>
        </w:rPr>
        <w:t>器具</w:t>
      </w:r>
      <w:r>
        <w:rPr>
          <w:rFonts w:hint="eastAsia"/>
          <w:color w:val="000000"/>
          <w:sz w:val="24"/>
          <w:u w:val="single"/>
        </w:rPr>
        <w:t>，坐</w:t>
      </w:r>
      <w:r>
        <w:rPr>
          <w:color w:val="000000"/>
          <w:sz w:val="24"/>
          <w:u w:val="single"/>
        </w:rPr>
        <w:t>便器</w:t>
      </w:r>
      <w:r>
        <w:rPr>
          <w:rFonts w:hint="eastAsia"/>
          <w:color w:val="000000"/>
          <w:sz w:val="24"/>
          <w:u w:val="single"/>
        </w:rPr>
        <w:t>高度宜为0.25m以下。每班至少设2个大便器、2个小便器，便器之间应设隔断；每班至少设3个适合幼儿使用的洗手池，高度</w:t>
      </w:r>
      <w:r>
        <w:rPr>
          <w:color w:val="000000"/>
          <w:sz w:val="24"/>
          <w:u w:val="single"/>
        </w:rPr>
        <w:t>宜</w:t>
      </w:r>
      <w:r>
        <w:rPr>
          <w:rFonts w:hint="eastAsia"/>
          <w:color w:val="000000"/>
          <w:sz w:val="24"/>
          <w:u w:val="single"/>
        </w:rPr>
        <w:t>为0.4~0.45</w:t>
      </w:r>
      <w:r>
        <w:rPr>
          <w:color w:val="000000"/>
          <w:sz w:val="24"/>
          <w:u w:val="single"/>
        </w:rPr>
        <w:t>m</w:t>
      </w:r>
      <w:r>
        <w:rPr>
          <w:rFonts w:hint="eastAsia"/>
          <w:color w:val="000000"/>
          <w:sz w:val="24"/>
          <w:u w:val="single"/>
        </w:rPr>
        <w:t>，宽度宜</w:t>
      </w:r>
      <w:r>
        <w:rPr>
          <w:color w:val="000000"/>
          <w:sz w:val="24"/>
          <w:u w:val="single"/>
        </w:rPr>
        <w:t>为</w:t>
      </w:r>
      <w:r>
        <w:rPr>
          <w:rFonts w:hint="eastAsia"/>
          <w:color w:val="000000"/>
          <w:sz w:val="24"/>
          <w:u w:val="single"/>
        </w:rPr>
        <w:t>0.</w:t>
      </w:r>
      <w:r>
        <w:rPr>
          <w:color w:val="000000"/>
          <w:sz w:val="24"/>
          <w:u w:val="single"/>
        </w:rPr>
        <w:t>35</w:t>
      </w:r>
      <w:r>
        <w:rPr>
          <w:rFonts w:hint="eastAsia"/>
          <w:color w:val="000000"/>
          <w:sz w:val="24"/>
          <w:u w:val="single"/>
        </w:rPr>
        <w:t>~0.4</w:t>
      </w:r>
      <w:r>
        <w:rPr>
          <w:color w:val="000000"/>
          <w:sz w:val="24"/>
          <w:u w:val="single"/>
        </w:rPr>
        <w:t>m</w:t>
      </w:r>
      <w:r>
        <w:rPr>
          <w:rFonts w:hint="eastAsia"/>
          <w:color w:val="000000"/>
          <w:sz w:val="24"/>
          <w:u w:val="single"/>
        </w:rPr>
        <w:t>。</w:t>
      </w:r>
    </w:p>
    <w:p>
      <w:pPr>
        <w:spacing w:line="360" w:lineRule="auto"/>
        <w:rPr>
          <w:color w:val="000000"/>
          <w:sz w:val="24"/>
        </w:rPr>
      </w:pPr>
      <w:r>
        <w:rPr>
          <w:b/>
          <w:color w:val="000000"/>
          <w:sz w:val="24"/>
        </w:rPr>
        <w:t xml:space="preserve">4.2.6  </w:t>
      </w:r>
      <w:r>
        <w:rPr>
          <w:rFonts w:hint="eastAsia"/>
          <w:color w:val="000000"/>
          <w:sz w:val="24"/>
          <w:bdr w:val="single" w:color="auto" w:sz="4" w:space="0"/>
        </w:rPr>
        <w:t>乳儿班卫生间至少应设洗涤池</w:t>
      </w:r>
      <w:r>
        <w:rPr>
          <w:color w:val="000000"/>
          <w:sz w:val="24"/>
          <w:bdr w:val="single" w:color="auto" w:sz="4" w:space="0"/>
        </w:rPr>
        <w:t>2</w:t>
      </w:r>
      <w:r>
        <w:rPr>
          <w:rFonts w:hint="eastAsia"/>
          <w:color w:val="000000"/>
          <w:sz w:val="24"/>
          <w:bdr w:val="single" w:color="auto" w:sz="4" w:space="0"/>
        </w:rPr>
        <w:t>个、污水池</w:t>
      </w:r>
      <w:r>
        <w:rPr>
          <w:color w:val="000000"/>
          <w:sz w:val="24"/>
          <w:bdr w:val="single" w:color="auto" w:sz="4" w:space="0"/>
        </w:rPr>
        <w:t>1</w:t>
      </w:r>
      <w:r>
        <w:rPr>
          <w:rFonts w:hint="eastAsia"/>
          <w:color w:val="000000"/>
          <w:sz w:val="24"/>
          <w:bdr w:val="single" w:color="auto" w:sz="4" w:space="0"/>
        </w:rPr>
        <w:t>个、保育人员厕位</w:t>
      </w:r>
      <w:r>
        <w:rPr>
          <w:color w:val="000000"/>
          <w:sz w:val="24"/>
          <w:bdr w:val="single" w:color="auto" w:sz="4" w:space="0"/>
        </w:rPr>
        <w:t>1</w:t>
      </w:r>
      <w:r>
        <w:rPr>
          <w:rFonts w:hint="eastAsia"/>
          <w:color w:val="000000"/>
          <w:sz w:val="24"/>
          <w:bdr w:val="single" w:color="auto" w:sz="4" w:space="0"/>
        </w:rPr>
        <w:t>个。</w:t>
      </w:r>
      <w:r>
        <w:rPr>
          <w:rFonts w:hint="eastAsia"/>
          <w:color w:val="000000"/>
          <w:sz w:val="24"/>
        </w:rPr>
        <w:t>（此条删除）</w:t>
      </w:r>
    </w:p>
    <w:p>
      <w:pPr>
        <w:spacing w:line="360" w:lineRule="auto"/>
        <w:rPr>
          <w:color w:val="000000"/>
          <w:sz w:val="24"/>
          <w:u w:val="single"/>
        </w:rPr>
      </w:pPr>
      <w:r>
        <w:rPr>
          <w:b/>
          <w:color w:val="000000"/>
          <w:sz w:val="24"/>
          <w:u w:val="single"/>
        </w:rPr>
        <w:t>4.2.</w:t>
      </w:r>
      <w:r>
        <w:rPr>
          <w:rFonts w:hint="eastAsia"/>
          <w:b/>
          <w:color w:val="000000"/>
          <w:sz w:val="24"/>
          <w:u w:val="single"/>
        </w:rPr>
        <w:t>6A</w:t>
      </w:r>
      <w:r>
        <w:rPr>
          <w:b/>
          <w:color w:val="000000"/>
          <w:sz w:val="24"/>
          <w:u w:val="single"/>
        </w:rPr>
        <w:t xml:space="preserve">  </w:t>
      </w:r>
      <w:r>
        <w:rPr>
          <w:rFonts w:hint="eastAsia"/>
          <w:color w:val="000000"/>
          <w:sz w:val="24"/>
          <w:u w:val="single"/>
        </w:rPr>
        <w:t>托儿所生活用房除应符合以上条款外，尚应符合本规范第4.3.4条、第4.3.6条、第4.3.7条、第4.3.8条、第4.3.14条、第4.3.15条、第4.3.16条的规定。</w:t>
      </w:r>
    </w:p>
    <w:p>
      <w:pPr>
        <w:spacing w:line="360" w:lineRule="auto"/>
        <w:jc w:val="center"/>
        <w:rPr>
          <w:rFonts w:ascii="宋体" w:hAnsi="宋体"/>
          <w:b/>
          <w:color w:val="000000"/>
          <w:sz w:val="24"/>
        </w:rPr>
      </w:pPr>
    </w:p>
    <w:p>
      <w:pPr>
        <w:spacing w:line="360" w:lineRule="auto"/>
        <w:jc w:val="center"/>
        <w:rPr>
          <w:rFonts w:ascii="宋体"/>
          <w:b/>
          <w:color w:val="000000"/>
          <w:sz w:val="24"/>
        </w:rPr>
      </w:pPr>
      <w:r>
        <w:rPr>
          <w:rFonts w:ascii="宋体" w:hAnsi="宋体"/>
          <w:b/>
          <w:color w:val="000000"/>
          <w:sz w:val="24"/>
        </w:rPr>
        <w:t xml:space="preserve">4.3 </w:t>
      </w:r>
      <w:r>
        <w:rPr>
          <w:rFonts w:hint="eastAsia" w:ascii="宋体" w:hAnsi="宋体"/>
          <w:b/>
          <w:color w:val="000000"/>
          <w:sz w:val="24"/>
        </w:rPr>
        <w:t xml:space="preserve"> 幼儿园生活用房</w:t>
      </w:r>
    </w:p>
    <w:p>
      <w:pPr>
        <w:spacing w:beforeLines="50" w:line="360" w:lineRule="auto"/>
        <w:rPr>
          <w:color w:val="000000"/>
          <w:sz w:val="24"/>
        </w:rPr>
      </w:pPr>
      <w:r>
        <w:rPr>
          <w:b/>
          <w:color w:val="000000"/>
          <w:sz w:val="24"/>
        </w:rPr>
        <w:t>4.3.1</w:t>
      </w:r>
      <w:r>
        <w:rPr>
          <w:color w:val="000000"/>
          <w:sz w:val="24"/>
        </w:rPr>
        <w:t xml:space="preserve">  </w:t>
      </w:r>
      <w:r>
        <w:rPr>
          <w:rFonts w:hint="eastAsia"/>
          <w:color w:val="000000"/>
          <w:sz w:val="24"/>
        </w:rPr>
        <w:t>幼儿园的生活用房应由幼儿生活单元</w:t>
      </w:r>
      <w:r>
        <w:rPr>
          <w:rFonts w:hint="eastAsia"/>
          <w:color w:val="000000"/>
          <w:sz w:val="24"/>
          <w:bdr w:val="single" w:color="auto" w:sz="4" w:space="0"/>
        </w:rPr>
        <w:t>和</w:t>
      </w:r>
      <w:r>
        <w:rPr>
          <w:rFonts w:hint="eastAsia"/>
          <w:color w:val="000000"/>
          <w:sz w:val="24"/>
          <w:u w:val="single"/>
        </w:rPr>
        <w:t>、</w:t>
      </w:r>
      <w:r>
        <w:rPr>
          <w:rFonts w:hint="eastAsia"/>
          <w:color w:val="000000"/>
          <w:sz w:val="24"/>
        </w:rPr>
        <w:t>公共活动</w:t>
      </w:r>
      <w:r>
        <w:rPr>
          <w:rFonts w:hint="eastAsia"/>
          <w:color w:val="000000"/>
          <w:sz w:val="24"/>
          <w:bdr w:val="single" w:color="auto" w:sz="4" w:space="0"/>
        </w:rPr>
        <w:t>用房</w:t>
      </w:r>
      <w:r>
        <w:rPr>
          <w:rFonts w:hint="eastAsia"/>
          <w:color w:val="000000"/>
          <w:sz w:val="24"/>
          <w:u w:val="single"/>
        </w:rPr>
        <w:t>空间和多功能活动室</w:t>
      </w:r>
      <w:r>
        <w:rPr>
          <w:rFonts w:hint="eastAsia"/>
          <w:color w:val="000000"/>
          <w:sz w:val="24"/>
        </w:rPr>
        <w:t>组成。</w:t>
      </w:r>
      <w:r>
        <w:rPr>
          <w:rFonts w:hint="eastAsia"/>
          <w:color w:val="000000"/>
          <w:sz w:val="24"/>
          <w:u w:val="single"/>
        </w:rPr>
        <w:t>公共活动空间可根据需要设置。</w:t>
      </w:r>
    </w:p>
    <w:p>
      <w:pPr>
        <w:spacing w:line="360" w:lineRule="auto"/>
        <w:ind w:left="708" w:hanging="708" w:hangingChars="294"/>
        <w:rPr>
          <w:color w:val="000000"/>
          <w:sz w:val="24"/>
        </w:rPr>
      </w:pPr>
      <w:r>
        <w:rPr>
          <w:b/>
          <w:color w:val="000000"/>
          <w:sz w:val="24"/>
        </w:rPr>
        <w:t>4.3.3</w:t>
      </w:r>
      <w:r>
        <w:rPr>
          <w:color w:val="000000"/>
          <w:sz w:val="24"/>
        </w:rPr>
        <w:t xml:space="preserve">  </w:t>
      </w:r>
      <w:r>
        <w:rPr>
          <w:rFonts w:hint="eastAsia"/>
          <w:color w:val="000000"/>
          <w:sz w:val="24"/>
        </w:rPr>
        <w:t>幼儿园生活单元房间的最小使用面积不应小于表</w:t>
      </w:r>
      <w:r>
        <w:rPr>
          <w:color w:val="000000"/>
          <w:sz w:val="24"/>
        </w:rPr>
        <w:t>4.3.3</w:t>
      </w:r>
      <w:r>
        <w:rPr>
          <w:rFonts w:hint="eastAsia"/>
          <w:color w:val="000000"/>
          <w:sz w:val="24"/>
        </w:rPr>
        <w:t>的规定，当活动室与寝室合用时，其房间最小使用面积不应少于</w:t>
      </w:r>
      <w:r>
        <w:rPr>
          <w:color w:val="000000"/>
          <w:sz w:val="24"/>
          <w:bdr w:val="single" w:color="auto" w:sz="4" w:space="0"/>
        </w:rPr>
        <w:t>1</w:t>
      </w:r>
      <w:r>
        <w:rPr>
          <w:rFonts w:hint="eastAsia"/>
          <w:color w:val="000000"/>
          <w:sz w:val="24"/>
          <w:bdr w:val="single" w:color="auto" w:sz="4" w:space="0"/>
        </w:rPr>
        <w:t>2</w:t>
      </w:r>
      <w:r>
        <w:rPr>
          <w:color w:val="000000"/>
          <w:sz w:val="24"/>
          <w:bdr w:val="single" w:color="auto" w:sz="4" w:space="0"/>
        </w:rPr>
        <w:t>0</w:t>
      </w:r>
      <w:r>
        <w:rPr>
          <w:rFonts w:hint="eastAsia"/>
          <w:color w:val="000000"/>
          <w:sz w:val="24"/>
        </w:rPr>
        <w:t xml:space="preserve"> </w:t>
      </w:r>
      <w:r>
        <w:rPr>
          <w:rFonts w:hint="eastAsia"/>
          <w:color w:val="000000"/>
          <w:sz w:val="24"/>
          <w:u w:val="single"/>
        </w:rPr>
        <w:t>105</w:t>
      </w:r>
      <w:r>
        <w:rPr>
          <w:color w:val="000000"/>
          <w:sz w:val="24"/>
        </w:rPr>
        <w:t>m</w:t>
      </w:r>
      <w:r>
        <w:rPr>
          <w:color w:val="000000"/>
          <w:sz w:val="24"/>
          <w:vertAlign w:val="superscript"/>
        </w:rPr>
        <w:t>2</w:t>
      </w:r>
      <w:r>
        <w:rPr>
          <w:rFonts w:hint="eastAsia"/>
          <w:color w:val="000000"/>
          <w:sz w:val="24"/>
        </w:rPr>
        <w:t>。</w:t>
      </w:r>
      <w:r>
        <w:rPr>
          <w:color w:val="000000"/>
          <w:sz w:val="24"/>
        </w:rPr>
        <w:t xml:space="preserve"> </w:t>
      </w:r>
    </w:p>
    <w:p>
      <w:pPr>
        <w:spacing w:line="360" w:lineRule="auto"/>
        <w:ind w:left="706" w:hanging="706" w:hangingChars="294"/>
        <w:rPr>
          <w:color w:val="000000"/>
          <w:sz w:val="24"/>
        </w:rPr>
      </w:pPr>
    </w:p>
    <w:p>
      <w:pPr>
        <w:spacing w:line="360" w:lineRule="auto"/>
        <w:ind w:left="706" w:hanging="706" w:hangingChars="294"/>
        <w:rPr>
          <w:color w:val="000000"/>
          <w:sz w:val="24"/>
        </w:rPr>
      </w:pPr>
    </w:p>
    <w:p>
      <w:pPr>
        <w:spacing w:line="360" w:lineRule="auto"/>
        <w:ind w:left="706" w:hanging="706" w:hangingChars="294"/>
        <w:rPr>
          <w:color w:val="000000"/>
          <w:sz w:val="24"/>
        </w:rPr>
      </w:pPr>
    </w:p>
    <w:p>
      <w:pPr>
        <w:spacing w:line="360" w:lineRule="auto"/>
        <w:jc w:val="center"/>
        <w:rPr>
          <w:rFonts w:ascii="黑体" w:eastAsia="黑体"/>
          <w:color w:val="000000"/>
          <w:szCs w:val="21"/>
        </w:rPr>
      </w:pPr>
      <w:r>
        <w:rPr>
          <w:rFonts w:hint="eastAsia" w:ascii="黑体" w:eastAsia="黑体"/>
          <w:color w:val="000000"/>
          <w:szCs w:val="21"/>
        </w:rPr>
        <w:t>表</w:t>
      </w:r>
      <w:r>
        <w:rPr>
          <w:b/>
          <w:color w:val="000000"/>
          <w:szCs w:val="21"/>
        </w:rPr>
        <w:t xml:space="preserve">4.3.3 </w:t>
      </w:r>
      <w:r>
        <w:rPr>
          <w:rFonts w:hint="eastAsia" w:ascii="黑体" w:eastAsia="黑体"/>
          <w:color w:val="000000"/>
          <w:szCs w:val="21"/>
        </w:rPr>
        <w:t>幼儿生活单元房间的最小使用面积（</w:t>
      </w:r>
      <w:r>
        <w:rPr>
          <w:rFonts w:ascii="黑体" w:eastAsia="黑体"/>
          <w:color w:val="000000"/>
          <w:szCs w:val="21"/>
        </w:rPr>
        <w:t>m</w:t>
      </w:r>
      <w:r>
        <w:rPr>
          <w:rFonts w:ascii="黑体" w:eastAsia="黑体"/>
          <w:color w:val="000000"/>
          <w:szCs w:val="21"/>
          <w:vertAlign w:val="superscript"/>
        </w:rPr>
        <w:t>2</w:t>
      </w:r>
      <w:r>
        <w:rPr>
          <w:rFonts w:hint="eastAsia" w:ascii="黑体" w:eastAsia="黑体"/>
          <w:color w:val="000000"/>
          <w:szCs w:val="21"/>
        </w:rPr>
        <w:t>）</w:t>
      </w:r>
    </w:p>
    <w:tbl>
      <w:tblPr>
        <w:tblStyle w:val="14"/>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72"/>
        <w:gridCol w:w="2073"/>
        <w:gridCol w:w="4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5" w:hRule="atLeast"/>
        </w:trPr>
        <w:tc>
          <w:tcPr>
            <w:tcW w:w="4145" w:type="dxa"/>
            <w:gridSpan w:val="2"/>
            <w:tcBorders>
              <w:top w:val="single" w:color="auto" w:sz="12" w:space="0"/>
            </w:tcBorders>
            <w:vAlign w:val="center"/>
          </w:tcPr>
          <w:p>
            <w:pPr>
              <w:jc w:val="center"/>
              <w:rPr>
                <w:color w:val="000000"/>
                <w:szCs w:val="21"/>
              </w:rPr>
            </w:pPr>
            <w:r>
              <w:rPr>
                <w:rFonts w:hint="eastAsia"/>
                <w:color w:val="000000"/>
                <w:szCs w:val="21"/>
              </w:rPr>
              <w:t>房</w:t>
            </w:r>
            <w:r>
              <w:rPr>
                <w:color w:val="000000"/>
                <w:szCs w:val="21"/>
              </w:rPr>
              <w:t xml:space="preserve"> </w:t>
            </w:r>
            <w:r>
              <w:rPr>
                <w:rFonts w:hint="eastAsia"/>
                <w:color w:val="000000"/>
                <w:szCs w:val="21"/>
              </w:rPr>
              <w:t>间</w:t>
            </w:r>
            <w:r>
              <w:rPr>
                <w:color w:val="000000"/>
                <w:szCs w:val="21"/>
              </w:rPr>
              <w:t xml:space="preserve"> </w:t>
            </w:r>
            <w:r>
              <w:rPr>
                <w:rFonts w:hint="eastAsia"/>
                <w:color w:val="000000"/>
                <w:szCs w:val="21"/>
              </w:rPr>
              <w:t>名</w:t>
            </w:r>
            <w:r>
              <w:rPr>
                <w:color w:val="000000"/>
                <w:szCs w:val="21"/>
              </w:rPr>
              <w:t xml:space="preserve"> </w:t>
            </w:r>
            <w:r>
              <w:rPr>
                <w:rFonts w:hint="eastAsia"/>
                <w:color w:val="000000"/>
                <w:szCs w:val="21"/>
              </w:rPr>
              <w:t>称</w:t>
            </w:r>
          </w:p>
        </w:tc>
        <w:tc>
          <w:tcPr>
            <w:tcW w:w="4131" w:type="dxa"/>
            <w:tcBorders>
              <w:top w:val="single" w:color="auto" w:sz="12" w:space="0"/>
            </w:tcBorders>
            <w:vAlign w:val="center"/>
          </w:tcPr>
          <w:p>
            <w:pPr>
              <w:jc w:val="center"/>
              <w:rPr>
                <w:color w:val="000000"/>
                <w:szCs w:val="21"/>
              </w:rPr>
            </w:pPr>
            <w:r>
              <w:rPr>
                <w:rFonts w:hint="eastAsia"/>
                <w:color w:val="000000"/>
                <w:szCs w:val="21"/>
              </w:rPr>
              <w:t>房间最小使用面积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145" w:type="dxa"/>
            <w:gridSpan w:val="2"/>
          </w:tcPr>
          <w:p>
            <w:pPr>
              <w:jc w:val="center"/>
              <w:rPr>
                <w:color w:val="000000"/>
                <w:szCs w:val="21"/>
              </w:rPr>
            </w:pPr>
            <w:r>
              <w:rPr>
                <w:rFonts w:hint="eastAsia"/>
                <w:color w:val="000000"/>
                <w:szCs w:val="21"/>
              </w:rPr>
              <w:t>活</w:t>
            </w:r>
            <w:r>
              <w:rPr>
                <w:color w:val="000000"/>
                <w:szCs w:val="21"/>
              </w:rPr>
              <w:t xml:space="preserve"> </w:t>
            </w:r>
            <w:r>
              <w:rPr>
                <w:rFonts w:hint="eastAsia"/>
                <w:color w:val="000000"/>
                <w:szCs w:val="21"/>
              </w:rPr>
              <w:t>动</w:t>
            </w:r>
            <w:r>
              <w:rPr>
                <w:color w:val="000000"/>
                <w:szCs w:val="21"/>
              </w:rPr>
              <w:t xml:space="preserve"> </w:t>
            </w:r>
            <w:r>
              <w:rPr>
                <w:rFonts w:hint="eastAsia"/>
                <w:color w:val="000000"/>
                <w:szCs w:val="21"/>
              </w:rPr>
              <w:t>室</w:t>
            </w:r>
          </w:p>
        </w:tc>
        <w:tc>
          <w:tcPr>
            <w:tcW w:w="4131" w:type="dxa"/>
          </w:tcPr>
          <w:p>
            <w:pPr>
              <w:jc w:val="center"/>
              <w:rPr>
                <w:color w:val="000000"/>
                <w:szCs w:val="21"/>
              </w:rPr>
            </w:pPr>
            <w:r>
              <w:rPr>
                <w:color w:val="000000"/>
                <w:szCs w:val="21"/>
              </w:rPr>
              <w:t>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145" w:type="dxa"/>
            <w:gridSpan w:val="2"/>
          </w:tcPr>
          <w:p>
            <w:pPr>
              <w:jc w:val="center"/>
              <w:rPr>
                <w:color w:val="000000"/>
                <w:szCs w:val="21"/>
              </w:rPr>
            </w:pPr>
            <w:r>
              <w:rPr>
                <w:rFonts w:hint="eastAsia"/>
                <w:color w:val="000000"/>
                <w:szCs w:val="21"/>
              </w:rPr>
              <w:t>寝</w:t>
            </w:r>
            <w:r>
              <w:rPr>
                <w:color w:val="000000"/>
                <w:szCs w:val="21"/>
              </w:rPr>
              <w:t xml:space="preserve">    </w:t>
            </w:r>
            <w:r>
              <w:rPr>
                <w:rFonts w:hint="eastAsia"/>
                <w:color w:val="000000"/>
                <w:szCs w:val="21"/>
              </w:rPr>
              <w:t>室</w:t>
            </w:r>
          </w:p>
        </w:tc>
        <w:tc>
          <w:tcPr>
            <w:tcW w:w="4131" w:type="dxa"/>
          </w:tcPr>
          <w:p>
            <w:pPr>
              <w:jc w:val="center"/>
              <w:rPr>
                <w:color w:val="000000"/>
                <w:szCs w:val="21"/>
              </w:rPr>
            </w:pPr>
            <w:r>
              <w:rPr>
                <w:color w:val="000000"/>
                <w:szCs w:val="21"/>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072" w:type="dxa"/>
            <w:vMerge w:val="restart"/>
            <w:vAlign w:val="center"/>
          </w:tcPr>
          <w:p>
            <w:pPr>
              <w:jc w:val="center"/>
              <w:rPr>
                <w:color w:val="000000"/>
                <w:szCs w:val="21"/>
              </w:rPr>
            </w:pPr>
            <w:r>
              <w:rPr>
                <w:rFonts w:hint="eastAsia"/>
                <w:color w:val="000000"/>
                <w:szCs w:val="21"/>
              </w:rPr>
              <w:t>卫生间</w:t>
            </w:r>
          </w:p>
        </w:tc>
        <w:tc>
          <w:tcPr>
            <w:tcW w:w="2073" w:type="dxa"/>
          </w:tcPr>
          <w:p>
            <w:pPr>
              <w:jc w:val="center"/>
              <w:rPr>
                <w:color w:val="000000"/>
                <w:szCs w:val="21"/>
              </w:rPr>
            </w:pPr>
            <w:r>
              <w:rPr>
                <w:rFonts w:hint="eastAsia"/>
                <w:color w:val="000000"/>
                <w:szCs w:val="21"/>
              </w:rPr>
              <w:t>厕</w:t>
            </w:r>
            <w:r>
              <w:rPr>
                <w:color w:val="000000"/>
                <w:szCs w:val="21"/>
              </w:rPr>
              <w:t xml:space="preserve">  </w:t>
            </w:r>
            <w:r>
              <w:rPr>
                <w:rFonts w:hint="eastAsia"/>
                <w:color w:val="000000"/>
                <w:szCs w:val="21"/>
              </w:rPr>
              <w:t>所</w:t>
            </w:r>
          </w:p>
        </w:tc>
        <w:tc>
          <w:tcPr>
            <w:tcW w:w="4131" w:type="dxa"/>
          </w:tcPr>
          <w:p>
            <w:pPr>
              <w:jc w:val="center"/>
              <w:rPr>
                <w:color w:val="000000"/>
                <w:szCs w:val="21"/>
              </w:rPr>
            </w:pPr>
            <w:r>
              <w:rPr>
                <w:color w:val="000000"/>
                <w:szCs w:val="21"/>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072" w:type="dxa"/>
            <w:vMerge w:val="continue"/>
          </w:tcPr>
          <w:p>
            <w:pPr>
              <w:jc w:val="center"/>
              <w:rPr>
                <w:color w:val="000000"/>
                <w:szCs w:val="21"/>
              </w:rPr>
            </w:pPr>
          </w:p>
        </w:tc>
        <w:tc>
          <w:tcPr>
            <w:tcW w:w="2073" w:type="dxa"/>
          </w:tcPr>
          <w:p>
            <w:pPr>
              <w:jc w:val="center"/>
              <w:rPr>
                <w:color w:val="000000"/>
                <w:szCs w:val="21"/>
              </w:rPr>
            </w:pPr>
            <w:r>
              <w:rPr>
                <w:rFonts w:hint="eastAsia"/>
                <w:color w:val="000000"/>
                <w:szCs w:val="21"/>
              </w:rPr>
              <w:t>盥洗室</w:t>
            </w:r>
          </w:p>
        </w:tc>
        <w:tc>
          <w:tcPr>
            <w:tcW w:w="4131" w:type="dxa"/>
          </w:tcPr>
          <w:p>
            <w:pPr>
              <w:jc w:val="center"/>
              <w:rPr>
                <w:color w:val="000000"/>
                <w:szCs w:val="21"/>
              </w:rPr>
            </w:pPr>
            <w:r>
              <w:rPr>
                <w:color w:val="000000"/>
                <w:szCs w:val="21"/>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145" w:type="dxa"/>
            <w:gridSpan w:val="2"/>
            <w:tcBorders>
              <w:bottom w:val="single" w:color="auto" w:sz="12" w:space="0"/>
            </w:tcBorders>
          </w:tcPr>
          <w:p>
            <w:pPr>
              <w:jc w:val="center"/>
              <w:rPr>
                <w:color w:val="000000"/>
                <w:szCs w:val="21"/>
              </w:rPr>
            </w:pPr>
            <w:r>
              <w:rPr>
                <w:rFonts w:hint="eastAsia"/>
                <w:color w:val="000000"/>
                <w:szCs w:val="21"/>
              </w:rPr>
              <w:t>衣帽储藏间</w:t>
            </w:r>
          </w:p>
        </w:tc>
        <w:tc>
          <w:tcPr>
            <w:tcW w:w="4131" w:type="dxa"/>
            <w:tcBorders>
              <w:bottom w:val="single" w:color="auto" w:sz="12" w:space="0"/>
            </w:tcBorders>
          </w:tcPr>
          <w:p>
            <w:pPr>
              <w:jc w:val="center"/>
              <w:rPr>
                <w:color w:val="000000"/>
                <w:szCs w:val="21"/>
              </w:rPr>
            </w:pPr>
            <w:r>
              <w:rPr>
                <w:color w:val="000000"/>
                <w:szCs w:val="21"/>
              </w:rPr>
              <w:t>9</w:t>
            </w:r>
          </w:p>
        </w:tc>
      </w:tr>
    </w:tbl>
    <w:p>
      <w:pPr>
        <w:spacing w:line="360" w:lineRule="auto"/>
        <w:rPr>
          <w:color w:val="000000"/>
          <w:sz w:val="24"/>
        </w:rPr>
      </w:pPr>
      <w:r>
        <w:rPr>
          <w:b/>
          <w:color w:val="000000"/>
          <w:sz w:val="24"/>
        </w:rPr>
        <w:t xml:space="preserve">4.3.5 </w:t>
      </w:r>
      <w:r>
        <w:rPr>
          <w:color w:val="000000"/>
          <w:sz w:val="24"/>
        </w:rPr>
        <w:t xml:space="preserve"> </w:t>
      </w:r>
      <w:r>
        <w:rPr>
          <w:rFonts w:hint="eastAsia"/>
          <w:color w:val="000000"/>
          <w:sz w:val="24"/>
          <w:bdr w:val="single" w:color="auto" w:sz="4" w:space="0"/>
        </w:rPr>
        <w:t>活动室宜</w:t>
      </w:r>
      <w:r>
        <w:rPr>
          <w:rFonts w:hint="eastAsia"/>
          <w:color w:val="000000"/>
          <w:sz w:val="24"/>
        </w:rPr>
        <w:t>设</w:t>
      </w:r>
      <w:r>
        <w:rPr>
          <w:rFonts w:hint="eastAsia"/>
          <w:color w:val="000000"/>
          <w:sz w:val="24"/>
          <w:u w:val="single"/>
        </w:rPr>
        <w:t>置的</w:t>
      </w:r>
      <w:r>
        <w:rPr>
          <w:rFonts w:hint="eastAsia"/>
          <w:color w:val="000000"/>
          <w:sz w:val="24"/>
        </w:rPr>
        <w:t>阳台或室外活动平台</w:t>
      </w:r>
      <w:r>
        <w:rPr>
          <w:rFonts w:hint="eastAsia"/>
          <w:color w:val="000000"/>
          <w:sz w:val="24"/>
          <w:bdr w:val="single" w:color="auto" w:sz="4" w:space="0"/>
        </w:rPr>
        <w:t>，且</w:t>
      </w:r>
      <w:r>
        <w:rPr>
          <w:rFonts w:hint="eastAsia"/>
          <w:color w:val="000000"/>
          <w:sz w:val="24"/>
        </w:rPr>
        <w:t>不应影响</w:t>
      </w:r>
      <w:r>
        <w:rPr>
          <w:rFonts w:hint="eastAsia"/>
          <w:color w:val="000000"/>
          <w:sz w:val="24"/>
          <w:bdr w:val="single" w:color="auto" w:sz="4" w:space="0"/>
        </w:rPr>
        <w:t>幼儿</w:t>
      </w:r>
      <w:r>
        <w:rPr>
          <w:rFonts w:hint="eastAsia"/>
          <w:color w:val="000000"/>
          <w:sz w:val="24"/>
        </w:rPr>
        <w:t>生活用房的日照。</w:t>
      </w:r>
    </w:p>
    <w:p>
      <w:pPr>
        <w:spacing w:line="360" w:lineRule="auto"/>
        <w:rPr>
          <w:color w:val="000000"/>
          <w:sz w:val="24"/>
        </w:rPr>
      </w:pPr>
      <w:r>
        <w:rPr>
          <w:b/>
          <w:color w:val="000000"/>
          <w:sz w:val="24"/>
        </w:rPr>
        <w:t>4.3.13</w:t>
      </w:r>
      <w:r>
        <w:rPr>
          <w:color w:val="000000"/>
          <w:sz w:val="24"/>
        </w:rPr>
        <w:t xml:space="preserve">  </w:t>
      </w:r>
      <w:r>
        <w:rPr>
          <w:rFonts w:hint="eastAsia"/>
          <w:color w:val="000000"/>
          <w:sz w:val="24"/>
        </w:rPr>
        <w:t>卫生间所有设施的配置、形式、尺寸均应符合幼儿人体尺度和卫生防疫的要求。</w:t>
      </w:r>
      <w:r>
        <w:rPr>
          <w:rFonts w:hint="eastAsia"/>
          <w:sz w:val="24"/>
        </w:rPr>
        <w:t>卫</w:t>
      </w:r>
      <w:r>
        <w:rPr>
          <w:rFonts w:hint="eastAsia"/>
          <w:color w:val="000000"/>
          <w:sz w:val="24"/>
        </w:rPr>
        <w:t>生洁具布置应符合下列规定：</w:t>
      </w:r>
    </w:p>
    <w:p>
      <w:pPr>
        <w:spacing w:line="360" w:lineRule="auto"/>
        <w:ind w:firstLine="482" w:firstLineChars="200"/>
        <w:rPr>
          <w:color w:val="000000"/>
          <w:sz w:val="24"/>
        </w:rPr>
      </w:pPr>
      <w:r>
        <w:rPr>
          <w:b/>
          <w:color w:val="000000"/>
          <w:sz w:val="24"/>
        </w:rPr>
        <w:t>2</w:t>
      </w:r>
      <w:r>
        <w:rPr>
          <w:color w:val="000000"/>
          <w:sz w:val="24"/>
        </w:rPr>
        <w:t xml:space="preserve">  </w:t>
      </w:r>
      <w:r>
        <w:rPr>
          <w:rFonts w:hint="eastAsia"/>
          <w:color w:val="000000"/>
          <w:sz w:val="24"/>
        </w:rPr>
        <w:t>大便器宜采用蹲式便器，大便器或小便器之间应设隔板，隔板处应加设幼儿扶手。厕位的平面尺寸不应小于</w:t>
      </w:r>
      <w:r>
        <w:rPr>
          <w:color w:val="000000"/>
          <w:sz w:val="24"/>
        </w:rPr>
        <w:t>0.70m</w:t>
      </w:r>
      <w:r>
        <w:rPr>
          <w:rFonts w:hint="eastAsia" w:ascii="宋体" w:hAnsi="宋体"/>
          <w:color w:val="000000"/>
          <w:sz w:val="24"/>
        </w:rPr>
        <w:t>×</w:t>
      </w:r>
      <w:r>
        <w:rPr>
          <w:color w:val="000000"/>
          <w:sz w:val="24"/>
        </w:rPr>
        <w:t>0.80m</w:t>
      </w:r>
      <w:r>
        <w:rPr>
          <w:rFonts w:hint="eastAsia"/>
          <w:color w:val="000000"/>
          <w:sz w:val="24"/>
        </w:rPr>
        <w:t>（宽</w:t>
      </w:r>
      <w:r>
        <w:rPr>
          <w:rFonts w:hint="eastAsia" w:ascii="宋体" w:hAnsi="宋体"/>
          <w:color w:val="000000"/>
          <w:sz w:val="24"/>
        </w:rPr>
        <w:t>×</w:t>
      </w:r>
      <w:r>
        <w:rPr>
          <w:rFonts w:hint="eastAsia"/>
          <w:color w:val="000000"/>
          <w:sz w:val="24"/>
        </w:rPr>
        <w:t>深），</w:t>
      </w:r>
      <w:r>
        <w:rPr>
          <w:rFonts w:hint="eastAsia"/>
          <w:color w:val="000000"/>
          <w:sz w:val="24"/>
          <w:bdr w:val="single" w:color="auto" w:sz="4" w:space="0"/>
        </w:rPr>
        <w:t>沟槽式的宽度宜为</w:t>
      </w:r>
      <w:r>
        <w:rPr>
          <w:color w:val="000000"/>
          <w:sz w:val="24"/>
          <w:bdr w:val="single" w:color="auto" w:sz="4" w:space="0"/>
        </w:rPr>
        <w:t>0.16m~0.18m</w:t>
      </w:r>
      <w:r>
        <w:rPr>
          <w:rFonts w:hint="eastAsia"/>
          <w:color w:val="000000"/>
          <w:sz w:val="24"/>
          <w:bdr w:val="single" w:color="auto" w:sz="4" w:space="0"/>
        </w:rPr>
        <w:t>，</w:t>
      </w:r>
      <w:r>
        <w:rPr>
          <w:rFonts w:hint="eastAsia"/>
          <w:color w:val="000000"/>
          <w:sz w:val="24"/>
        </w:rPr>
        <w:t>坐式便器的高度宜为</w:t>
      </w:r>
      <w:r>
        <w:rPr>
          <w:color w:val="000000"/>
          <w:sz w:val="24"/>
        </w:rPr>
        <w:t>0.25m~0.30m</w:t>
      </w:r>
      <w:r>
        <w:rPr>
          <w:rFonts w:hint="eastAsia"/>
          <w:color w:val="000000"/>
          <w:sz w:val="24"/>
        </w:rPr>
        <w:t>。</w:t>
      </w:r>
    </w:p>
    <w:p>
      <w:pPr>
        <w:spacing w:line="360" w:lineRule="auto"/>
        <w:rPr>
          <w:color w:val="000000"/>
          <w:sz w:val="24"/>
        </w:rPr>
      </w:pPr>
      <w:r>
        <w:rPr>
          <w:b/>
          <w:color w:val="000000"/>
          <w:sz w:val="24"/>
        </w:rPr>
        <w:t>4.3.17</w:t>
      </w:r>
      <w:r>
        <w:rPr>
          <w:color w:val="000000"/>
          <w:sz w:val="24"/>
        </w:rPr>
        <w:t xml:space="preserve">  </w:t>
      </w:r>
      <w:r>
        <w:rPr>
          <w:color w:val="000000"/>
          <w:sz w:val="24"/>
          <w:u w:val="single"/>
        </w:rPr>
        <w:t>应设</w:t>
      </w:r>
      <w:r>
        <w:rPr>
          <w:rFonts w:hint="eastAsia"/>
          <w:color w:val="000000"/>
          <w:sz w:val="24"/>
        </w:rPr>
        <w:t>多功能活动室</w:t>
      </w:r>
      <w:r>
        <w:rPr>
          <w:rFonts w:hint="eastAsia"/>
          <w:color w:val="000000"/>
          <w:sz w:val="24"/>
          <w:bdr w:val="single" w:color="auto" w:sz="4" w:space="0"/>
        </w:rPr>
        <w:t>的</w:t>
      </w:r>
      <w:r>
        <w:rPr>
          <w:rFonts w:hint="eastAsia"/>
          <w:color w:val="000000"/>
          <w:sz w:val="24"/>
          <w:u w:val="single"/>
        </w:rPr>
        <w:t>，</w:t>
      </w:r>
      <w:r>
        <w:rPr>
          <w:rFonts w:hint="eastAsia"/>
          <w:color w:val="000000"/>
          <w:sz w:val="24"/>
        </w:rPr>
        <w:t>位置宜临近</w:t>
      </w:r>
      <w:r>
        <w:rPr>
          <w:rFonts w:hint="eastAsia"/>
          <w:color w:val="000000"/>
          <w:sz w:val="24"/>
          <w:bdr w:val="single" w:color="auto" w:sz="4" w:space="0"/>
        </w:rPr>
        <w:t>幼儿</w:t>
      </w:r>
      <w:r>
        <w:rPr>
          <w:rFonts w:hint="eastAsia"/>
          <w:color w:val="000000"/>
          <w:sz w:val="24"/>
        </w:rPr>
        <w:t>生活单元，</w:t>
      </w:r>
      <w:r>
        <w:rPr>
          <w:rFonts w:hint="eastAsia"/>
          <w:color w:val="000000"/>
          <w:sz w:val="24"/>
          <w:u w:val="single"/>
        </w:rPr>
        <w:t>其使用面积宜每人0.65m</w:t>
      </w:r>
      <w:r>
        <w:rPr>
          <w:rFonts w:hint="eastAsia"/>
          <w:color w:val="000000"/>
          <w:sz w:val="24"/>
          <w:u w:val="single"/>
          <w:vertAlign w:val="superscript"/>
        </w:rPr>
        <w:t>2</w:t>
      </w:r>
      <w:r>
        <w:rPr>
          <w:rFonts w:hint="eastAsia"/>
          <w:color w:val="000000"/>
          <w:sz w:val="24"/>
          <w:u w:val="single"/>
        </w:rPr>
        <w:t>，且不应小于90m</w:t>
      </w:r>
      <w:r>
        <w:rPr>
          <w:rFonts w:hint="eastAsia"/>
          <w:color w:val="000000"/>
          <w:sz w:val="24"/>
          <w:u w:val="single"/>
          <w:vertAlign w:val="superscript"/>
        </w:rPr>
        <w:t>2</w:t>
      </w:r>
      <w:r>
        <w:rPr>
          <w:rFonts w:hint="eastAsia"/>
          <w:color w:val="000000"/>
          <w:sz w:val="24"/>
          <w:u w:val="single"/>
        </w:rPr>
        <w:t>。</w:t>
      </w:r>
      <w:r>
        <w:rPr>
          <w:rFonts w:hint="eastAsia"/>
          <w:color w:val="000000"/>
          <w:sz w:val="24"/>
        </w:rPr>
        <w:t>单独设置时宜与主体建筑用连廊连通，连廊应做雨蓬，严寒地区应做封闭连廊。</w:t>
      </w:r>
    </w:p>
    <w:p>
      <w:pPr>
        <w:spacing w:line="312" w:lineRule="auto"/>
        <w:rPr>
          <w:color w:val="000000"/>
          <w:szCs w:val="21"/>
        </w:rPr>
      </w:pPr>
    </w:p>
    <w:p>
      <w:pPr>
        <w:pStyle w:val="29"/>
        <w:numPr>
          <w:ilvl w:val="1"/>
          <w:numId w:val="2"/>
        </w:numPr>
        <w:spacing w:line="312" w:lineRule="auto"/>
        <w:ind w:firstLineChars="0"/>
        <w:jc w:val="center"/>
        <w:rPr>
          <w:rFonts w:ascii="宋体"/>
          <w:b/>
          <w:color w:val="000000"/>
          <w:sz w:val="24"/>
        </w:rPr>
      </w:pPr>
      <w:r>
        <w:rPr>
          <w:rFonts w:ascii="宋体" w:hAnsi="宋体"/>
          <w:b/>
          <w:color w:val="000000"/>
          <w:sz w:val="24"/>
        </w:rPr>
        <w:t xml:space="preserve"> </w:t>
      </w:r>
      <w:r>
        <w:rPr>
          <w:rFonts w:hint="eastAsia" w:ascii="宋体" w:hAnsi="宋体"/>
          <w:b/>
          <w:color w:val="000000"/>
          <w:sz w:val="24"/>
        </w:rPr>
        <w:t xml:space="preserve"> 服务管理用房</w:t>
      </w:r>
    </w:p>
    <w:p>
      <w:pPr>
        <w:tabs>
          <w:tab w:val="left" w:pos="720"/>
        </w:tabs>
        <w:spacing w:beforeLines="50" w:line="360" w:lineRule="auto"/>
        <w:rPr>
          <w:color w:val="000000"/>
          <w:sz w:val="24"/>
        </w:rPr>
      </w:pPr>
      <w:r>
        <w:rPr>
          <w:rFonts w:hint="eastAsia"/>
          <w:b/>
          <w:color w:val="000000"/>
          <w:sz w:val="24"/>
        </w:rPr>
        <w:t>4.4.1</w:t>
      </w:r>
      <w:r>
        <w:rPr>
          <w:rFonts w:hint="eastAsia"/>
          <w:color w:val="000000"/>
          <w:sz w:val="24"/>
        </w:rPr>
        <w:t xml:space="preserve">  服务管理用房</w:t>
      </w:r>
      <w:r>
        <w:rPr>
          <w:rFonts w:hint="eastAsia"/>
          <w:color w:val="000000"/>
          <w:sz w:val="24"/>
          <w:bdr w:val="single" w:color="auto" w:sz="4" w:space="0"/>
        </w:rPr>
        <w:t>应</w:t>
      </w:r>
      <w:r>
        <w:rPr>
          <w:rFonts w:hint="eastAsia"/>
          <w:color w:val="000000"/>
          <w:sz w:val="24"/>
          <w:u w:val="single"/>
        </w:rPr>
        <w:t>宜</w:t>
      </w:r>
      <w:r>
        <w:rPr>
          <w:rFonts w:hint="eastAsia"/>
          <w:color w:val="000000"/>
          <w:sz w:val="24"/>
        </w:rPr>
        <w:t>包括晨检室（厅）、保健观察室、教师值班室、警卫室、储藏室、园长室、</w:t>
      </w:r>
      <w:r>
        <w:rPr>
          <w:rFonts w:hint="eastAsia"/>
          <w:color w:val="000000"/>
          <w:sz w:val="24"/>
          <w:u w:val="single"/>
        </w:rPr>
        <w:t>所长室、</w:t>
      </w:r>
      <w:r>
        <w:rPr>
          <w:rFonts w:hint="eastAsia"/>
          <w:color w:val="000000"/>
          <w:sz w:val="24"/>
        </w:rPr>
        <w:t>财务室、教师办公室、会议室、教具制作室等房间</w:t>
      </w:r>
      <w:r>
        <w:rPr>
          <w:rFonts w:hint="eastAsia"/>
          <w:color w:val="000000"/>
          <w:sz w:val="24"/>
          <w:bdr w:val="single" w:color="auto" w:sz="4" w:space="0"/>
        </w:rPr>
        <w:t>，</w:t>
      </w:r>
      <w:r>
        <w:rPr>
          <w:rFonts w:hint="eastAsia"/>
          <w:color w:val="000000"/>
          <w:sz w:val="24"/>
          <w:u w:val="single"/>
        </w:rPr>
        <w:t>。各房间的</w:t>
      </w:r>
      <w:r>
        <w:rPr>
          <w:rFonts w:hint="eastAsia"/>
          <w:color w:val="000000"/>
          <w:sz w:val="24"/>
        </w:rPr>
        <w:t>最小使用面积</w:t>
      </w:r>
      <w:r>
        <w:rPr>
          <w:rFonts w:hint="eastAsia"/>
          <w:color w:val="000000"/>
          <w:sz w:val="24"/>
          <w:bdr w:val="single" w:color="auto" w:sz="4" w:space="0"/>
        </w:rPr>
        <w:t>应</w:t>
      </w:r>
      <w:r>
        <w:rPr>
          <w:rFonts w:hint="eastAsia"/>
          <w:color w:val="000000"/>
          <w:sz w:val="24"/>
          <w:u w:val="single"/>
        </w:rPr>
        <w:t>宜</w:t>
      </w:r>
      <w:r>
        <w:rPr>
          <w:rFonts w:hint="eastAsia"/>
          <w:color w:val="000000"/>
          <w:sz w:val="24"/>
        </w:rPr>
        <w:t xml:space="preserve">符合表4.4.1的规定。 </w:t>
      </w:r>
    </w:p>
    <w:p>
      <w:pPr>
        <w:spacing w:line="360" w:lineRule="auto"/>
        <w:jc w:val="center"/>
        <w:rPr>
          <w:rFonts w:ascii="黑体" w:eastAsia="黑体"/>
          <w:color w:val="000000"/>
          <w:szCs w:val="21"/>
        </w:rPr>
      </w:pPr>
      <w:r>
        <w:rPr>
          <w:rFonts w:hint="eastAsia" w:ascii="黑体" w:eastAsia="黑体"/>
          <w:color w:val="000000"/>
          <w:szCs w:val="21"/>
        </w:rPr>
        <w:t>表</w:t>
      </w:r>
      <w:r>
        <w:rPr>
          <w:b/>
          <w:color w:val="000000"/>
          <w:szCs w:val="21"/>
        </w:rPr>
        <w:t xml:space="preserve">4.4.1 </w:t>
      </w:r>
      <w:r>
        <w:rPr>
          <w:rFonts w:hint="eastAsia" w:ascii="黑体" w:eastAsia="黑体"/>
          <w:color w:val="000000"/>
          <w:szCs w:val="21"/>
        </w:rPr>
        <w:t>服务管理用房</w:t>
      </w:r>
      <w:r>
        <w:rPr>
          <w:rFonts w:hint="eastAsia" w:ascii="黑体" w:eastAsia="黑体"/>
          <w:color w:val="000000"/>
          <w:szCs w:val="21"/>
          <w:u w:val="single"/>
        </w:rPr>
        <w:t>各房间</w:t>
      </w:r>
      <w:r>
        <w:rPr>
          <w:rFonts w:hint="eastAsia" w:ascii="黑体" w:eastAsia="黑体"/>
          <w:color w:val="000000"/>
          <w:szCs w:val="21"/>
        </w:rPr>
        <w:t>的最小使用面积（</w:t>
      </w:r>
      <w:r>
        <w:rPr>
          <w:rFonts w:ascii="黑体" w:eastAsia="黑体"/>
          <w:color w:val="000000"/>
          <w:szCs w:val="21"/>
        </w:rPr>
        <w:t>m</w:t>
      </w:r>
      <w:r>
        <w:rPr>
          <w:rFonts w:ascii="黑体" w:eastAsia="黑体"/>
          <w:color w:val="000000"/>
          <w:szCs w:val="21"/>
          <w:vertAlign w:val="superscript"/>
        </w:rPr>
        <w:t>2</w:t>
      </w:r>
      <w:r>
        <w:rPr>
          <w:rFonts w:hint="eastAsia" w:ascii="黑体" w:eastAsia="黑体"/>
          <w:color w:val="000000"/>
          <w:szCs w:val="21"/>
        </w:rPr>
        <w:t>）</w:t>
      </w:r>
    </w:p>
    <w:tbl>
      <w:tblPr>
        <w:tblStyle w:val="14"/>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79"/>
        <w:gridCol w:w="2065"/>
        <w:gridCol w:w="2066"/>
        <w:gridCol w:w="20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079" w:type="dxa"/>
            <w:vMerge w:val="restart"/>
            <w:tcBorders>
              <w:top w:val="single" w:color="auto" w:sz="12" w:space="0"/>
            </w:tcBorders>
            <w:vAlign w:val="center"/>
          </w:tcPr>
          <w:p>
            <w:pPr>
              <w:spacing w:line="312" w:lineRule="auto"/>
              <w:jc w:val="center"/>
              <w:rPr>
                <w:color w:val="000000"/>
                <w:szCs w:val="21"/>
              </w:rPr>
            </w:pPr>
            <w:r>
              <w:rPr>
                <w:rFonts w:hint="eastAsia"/>
                <w:color w:val="000000"/>
                <w:szCs w:val="21"/>
              </w:rPr>
              <w:t>房间名称</w:t>
            </w:r>
          </w:p>
        </w:tc>
        <w:tc>
          <w:tcPr>
            <w:tcW w:w="6197" w:type="dxa"/>
            <w:gridSpan w:val="3"/>
            <w:tcBorders>
              <w:top w:val="single" w:color="auto" w:sz="12" w:space="0"/>
            </w:tcBorders>
          </w:tcPr>
          <w:p>
            <w:pPr>
              <w:spacing w:line="312" w:lineRule="auto"/>
              <w:jc w:val="center"/>
              <w:rPr>
                <w:color w:val="000000"/>
                <w:szCs w:val="21"/>
              </w:rPr>
            </w:pPr>
            <w:r>
              <w:rPr>
                <w:rFonts w:hint="eastAsia"/>
                <w:color w:val="000000"/>
                <w:szCs w:val="21"/>
              </w:rPr>
              <w:t>规</w:t>
            </w:r>
            <w:r>
              <w:rPr>
                <w:color w:val="000000"/>
                <w:szCs w:val="21"/>
              </w:rPr>
              <w:t xml:space="preserve">  </w:t>
            </w:r>
            <w:r>
              <w:rPr>
                <w:rFonts w:hint="eastAsia"/>
                <w:color w:val="000000"/>
                <w:szCs w:val="21"/>
              </w:rPr>
              <w:t>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079" w:type="dxa"/>
            <w:vMerge w:val="continue"/>
            <w:tcBorders>
              <w:bottom w:val="single" w:color="auto" w:sz="4" w:space="0"/>
            </w:tcBorders>
          </w:tcPr>
          <w:p>
            <w:pPr>
              <w:spacing w:line="312" w:lineRule="auto"/>
              <w:jc w:val="left"/>
              <w:rPr>
                <w:color w:val="000000"/>
                <w:szCs w:val="21"/>
              </w:rPr>
            </w:pPr>
          </w:p>
        </w:tc>
        <w:tc>
          <w:tcPr>
            <w:tcW w:w="2065" w:type="dxa"/>
            <w:tcBorders>
              <w:bottom w:val="single" w:color="auto" w:sz="4" w:space="0"/>
            </w:tcBorders>
          </w:tcPr>
          <w:p>
            <w:pPr>
              <w:spacing w:line="312" w:lineRule="auto"/>
              <w:jc w:val="center"/>
              <w:rPr>
                <w:color w:val="000000"/>
                <w:szCs w:val="21"/>
              </w:rPr>
            </w:pPr>
            <w:r>
              <w:rPr>
                <w:rFonts w:hint="eastAsia"/>
                <w:color w:val="000000"/>
                <w:szCs w:val="21"/>
              </w:rPr>
              <w:t>小型</w:t>
            </w:r>
          </w:p>
        </w:tc>
        <w:tc>
          <w:tcPr>
            <w:tcW w:w="2066" w:type="dxa"/>
            <w:tcBorders>
              <w:bottom w:val="single" w:color="auto" w:sz="4" w:space="0"/>
            </w:tcBorders>
          </w:tcPr>
          <w:p>
            <w:pPr>
              <w:spacing w:line="312" w:lineRule="auto"/>
              <w:jc w:val="center"/>
              <w:rPr>
                <w:color w:val="000000"/>
                <w:szCs w:val="21"/>
              </w:rPr>
            </w:pPr>
            <w:r>
              <w:rPr>
                <w:rFonts w:hint="eastAsia"/>
                <w:color w:val="000000"/>
                <w:szCs w:val="21"/>
              </w:rPr>
              <w:t>中型</w:t>
            </w:r>
          </w:p>
        </w:tc>
        <w:tc>
          <w:tcPr>
            <w:tcW w:w="2066" w:type="dxa"/>
            <w:tcBorders>
              <w:bottom w:val="single" w:color="auto" w:sz="4" w:space="0"/>
            </w:tcBorders>
          </w:tcPr>
          <w:p>
            <w:pPr>
              <w:spacing w:line="312" w:lineRule="auto"/>
              <w:jc w:val="center"/>
              <w:rPr>
                <w:color w:val="000000"/>
                <w:szCs w:val="21"/>
              </w:rPr>
            </w:pPr>
            <w:r>
              <w:rPr>
                <w:rFonts w:hint="eastAsia"/>
                <w:color w:val="000000"/>
                <w:szCs w:val="21"/>
              </w:rPr>
              <w:t>大型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079" w:type="dxa"/>
            <w:tcBorders>
              <w:top w:val="single" w:color="auto" w:sz="4" w:space="0"/>
              <w:bottom w:val="single" w:color="auto" w:sz="4" w:space="0"/>
            </w:tcBorders>
          </w:tcPr>
          <w:p>
            <w:pPr>
              <w:spacing w:line="312" w:lineRule="auto"/>
              <w:jc w:val="center"/>
              <w:rPr>
                <w:color w:val="000000"/>
                <w:szCs w:val="21"/>
              </w:rPr>
            </w:pPr>
            <w:r>
              <w:rPr>
                <w:rFonts w:hint="eastAsia"/>
                <w:color w:val="000000"/>
                <w:szCs w:val="21"/>
              </w:rPr>
              <w:t>晨检室（厅）</w:t>
            </w:r>
          </w:p>
        </w:tc>
        <w:tc>
          <w:tcPr>
            <w:tcW w:w="2065" w:type="dxa"/>
            <w:tcBorders>
              <w:top w:val="single" w:color="auto" w:sz="4" w:space="0"/>
              <w:bottom w:val="single" w:color="auto" w:sz="4" w:space="0"/>
            </w:tcBorders>
          </w:tcPr>
          <w:p>
            <w:pPr>
              <w:spacing w:line="312" w:lineRule="auto"/>
              <w:jc w:val="center"/>
              <w:rPr>
                <w:color w:val="000000"/>
                <w:szCs w:val="21"/>
              </w:rPr>
            </w:pPr>
            <w:r>
              <w:rPr>
                <w:color w:val="000000"/>
                <w:szCs w:val="21"/>
              </w:rPr>
              <w:t>10</w:t>
            </w:r>
          </w:p>
        </w:tc>
        <w:tc>
          <w:tcPr>
            <w:tcW w:w="2066" w:type="dxa"/>
            <w:tcBorders>
              <w:top w:val="single" w:color="auto" w:sz="4" w:space="0"/>
              <w:bottom w:val="single" w:color="auto" w:sz="4" w:space="0"/>
            </w:tcBorders>
          </w:tcPr>
          <w:p>
            <w:pPr>
              <w:spacing w:line="312" w:lineRule="auto"/>
              <w:jc w:val="center"/>
              <w:rPr>
                <w:color w:val="000000"/>
                <w:szCs w:val="21"/>
              </w:rPr>
            </w:pPr>
            <w:r>
              <w:rPr>
                <w:color w:val="000000"/>
                <w:szCs w:val="21"/>
              </w:rPr>
              <w:t>10</w:t>
            </w:r>
          </w:p>
        </w:tc>
        <w:tc>
          <w:tcPr>
            <w:tcW w:w="2066" w:type="dxa"/>
            <w:tcBorders>
              <w:top w:val="single" w:color="auto" w:sz="4" w:space="0"/>
              <w:bottom w:val="single" w:color="auto" w:sz="4" w:space="0"/>
            </w:tcBorders>
          </w:tcPr>
          <w:p>
            <w:pPr>
              <w:spacing w:line="312" w:lineRule="auto"/>
              <w:jc w:val="center"/>
              <w:rPr>
                <w:color w:val="000000"/>
                <w:szCs w:val="21"/>
              </w:rPr>
            </w:pPr>
            <w:r>
              <w:rPr>
                <w:color w:val="000000"/>
                <w:szCs w:val="21"/>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079" w:type="dxa"/>
            <w:tcBorders>
              <w:top w:val="single" w:color="auto" w:sz="4" w:space="0"/>
              <w:bottom w:val="single" w:color="auto" w:sz="6" w:space="0"/>
            </w:tcBorders>
          </w:tcPr>
          <w:p>
            <w:pPr>
              <w:spacing w:line="312" w:lineRule="auto"/>
              <w:jc w:val="center"/>
              <w:rPr>
                <w:color w:val="000000"/>
                <w:szCs w:val="21"/>
              </w:rPr>
            </w:pPr>
            <w:r>
              <w:rPr>
                <w:rFonts w:hint="eastAsia"/>
                <w:color w:val="000000"/>
                <w:szCs w:val="21"/>
              </w:rPr>
              <w:t>保健观察室</w:t>
            </w:r>
          </w:p>
        </w:tc>
        <w:tc>
          <w:tcPr>
            <w:tcW w:w="2065" w:type="dxa"/>
            <w:tcBorders>
              <w:top w:val="single" w:color="auto" w:sz="4" w:space="0"/>
              <w:bottom w:val="single" w:color="auto" w:sz="6" w:space="0"/>
            </w:tcBorders>
          </w:tcPr>
          <w:p>
            <w:pPr>
              <w:spacing w:line="312" w:lineRule="auto"/>
              <w:jc w:val="center"/>
              <w:rPr>
                <w:color w:val="000000"/>
                <w:szCs w:val="21"/>
              </w:rPr>
            </w:pPr>
            <w:r>
              <w:rPr>
                <w:color w:val="000000"/>
                <w:szCs w:val="21"/>
              </w:rPr>
              <w:t>12</w:t>
            </w:r>
          </w:p>
        </w:tc>
        <w:tc>
          <w:tcPr>
            <w:tcW w:w="2066" w:type="dxa"/>
            <w:tcBorders>
              <w:top w:val="single" w:color="auto" w:sz="4" w:space="0"/>
              <w:bottom w:val="single" w:color="auto" w:sz="6" w:space="0"/>
            </w:tcBorders>
          </w:tcPr>
          <w:p>
            <w:pPr>
              <w:spacing w:line="312" w:lineRule="auto"/>
              <w:jc w:val="center"/>
              <w:rPr>
                <w:color w:val="000000"/>
                <w:szCs w:val="21"/>
              </w:rPr>
            </w:pPr>
            <w:r>
              <w:rPr>
                <w:color w:val="000000"/>
                <w:szCs w:val="21"/>
              </w:rPr>
              <w:t>12</w:t>
            </w:r>
          </w:p>
        </w:tc>
        <w:tc>
          <w:tcPr>
            <w:tcW w:w="2066" w:type="dxa"/>
            <w:tcBorders>
              <w:top w:val="single" w:color="auto" w:sz="4" w:space="0"/>
              <w:bottom w:val="single" w:color="auto" w:sz="6" w:space="0"/>
            </w:tcBorders>
          </w:tcPr>
          <w:p>
            <w:pPr>
              <w:spacing w:line="312" w:lineRule="auto"/>
              <w:jc w:val="center"/>
              <w:rPr>
                <w:color w:val="000000"/>
                <w:szCs w:val="21"/>
              </w:rPr>
            </w:pPr>
            <w:r>
              <w:rPr>
                <w:color w:val="000000"/>
                <w:szCs w:val="21"/>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9" w:type="dxa"/>
            <w:tcBorders>
              <w:top w:val="single" w:color="auto" w:sz="6" w:space="0"/>
              <w:left w:val="single" w:color="auto" w:sz="12" w:space="0"/>
              <w:bottom w:val="single" w:color="auto" w:sz="4" w:space="0"/>
              <w:right w:val="single" w:color="auto" w:sz="4" w:space="0"/>
            </w:tcBorders>
          </w:tcPr>
          <w:p>
            <w:pPr>
              <w:spacing w:line="312" w:lineRule="auto"/>
              <w:jc w:val="center"/>
              <w:rPr>
                <w:color w:val="000000"/>
                <w:szCs w:val="21"/>
              </w:rPr>
            </w:pPr>
            <w:r>
              <w:rPr>
                <w:rFonts w:hint="eastAsia"/>
                <w:color w:val="000000"/>
                <w:szCs w:val="21"/>
              </w:rPr>
              <w:t>教师值班室</w:t>
            </w:r>
          </w:p>
        </w:tc>
        <w:tc>
          <w:tcPr>
            <w:tcW w:w="2065" w:type="dxa"/>
            <w:tcBorders>
              <w:top w:val="single" w:color="auto" w:sz="6" w:space="0"/>
              <w:left w:val="single" w:color="auto" w:sz="4" w:space="0"/>
              <w:bottom w:val="single" w:color="auto" w:sz="4" w:space="0"/>
              <w:right w:val="single" w:color="auto" w:sz="4" w:space="0"/>
            </w:tcBorders>
          </w:tcPr>
          <w:p>
            <w:pPr>
              <w:spacing w:line="312" w:lineRule="auto"/>
              <w:jc w:val="center"/>
              <w:rPr>
                <w:color w:val="000000"/>
                <w:szCs w:val="21"/>
              </w:rPr>
            </w:pPr>
            <w:r>
              <w:rPr>
                <w:color w:val="000000"/>
                <w:szCs w:val="21"/>
              </w:rPr>
              <w:t>10</w:t>
            </w:r>
          </w:p>
        </w:tc>
        <w:tc>
          <w:tcPr>
            <w:tcW w:w="2066" w:type="dxa"/>
            <w:tcBorders>
              <w:top w:val="single" w:color="auto" w:sz="6" w:space="0"/>
              <w:left w:val="single" w:color="auto" w:sz="4" w:space="0"/>
              <w:bottom w:val="single" w:color="auto" w:sz="4" w:space="0"/>
              <w:right w:val="single" w:color="auto" w:sz="4" w:space="0"/>
            </w:tcBorders>
          </w:tcPr>
          <w:p>
            <w:pPr>
              <w:spacing w:line="312" w:lineRule="auto"/>
              <w:jc w:val="center"/>
              <w:rPr>
                <w:color w:val="000000"/>
                <w:szCs w:val="21"/>
              </w:rPr>
            </w:pPr>
            <w:r>
              <w:rPr>
                <w:color w:val="000000"/>
                <w:szCs w:val="21"/>
              </w:rPr>
              <w:t>10</w:t>
            </w:r>
          </w:p>
        </w:tc>
        <w:tc>
          <w:tcPr>
            <w:tcW w:w="2066" w:type="dxa"/>
            <w:tcBorders>
              <w:top w:val="single" w:color="auto" w:sz="6" w:space="0"/>
              <w:left w:val="single" w:color="auto" w:sz="4" w:space="0"/>
              <w:bottom w:val="single" w:color="auto" w:sz="4" w:space="0"/>
              <w:right w:val="single" w:color="auto" w:sz="12" w:space="0"/>
            </w:tcBorders>
          </w:tcPr>
          <w:p>
            <w:pPr>
              <w:spacing w:line="312" w:lineRule="auto"/>
              <w:jc w:val="center"/>
              <w:rPr>
                <w:color w:val="000000"/>
                <w:szCs w:val="21"/>
              </w:rPr>
            </w:pPr>
            <w:r>
              <w:rPr>
                <w:color w:val="000000"/>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9" w:type="dxa"/>
            <w:tcBorders>
              <w:top w:val="single" w:color="auto" w:sz="4" w:space="0"/>
              <w:left w:val="single" w:color="auto" w:sz="12" w:space="0"/>
              <w:bottom w:val="single" w:color="auto" w:sz="4" w:space="0"/>
              <w:right w:val="single" w:color="auto" w:sz="4" w:space="0"/>
            </w:tcBorders>
          </w:tcPr>
          <w:p>
            <w:pPr>
              <w:spacing w:line="312" w:lineRule="auto"/>
              <w:jc w:val="center"/>
              <w:rPr>
                <w:color w:val="000000"/>
                <w:szCs w:val="21"/>
              </w:rPr>
            </w:pPr>
            <w:r>
              <w:rPr>
                <w:rFonts w:hint="eastAsia"/>
                <w:color w:val="000000"/>
                <w:szCs w:val="21"/>
              </w:rPr>
              <w:t>警卫室</w:t>
            </w:r>
          </w:p>
        </w:tc>
        <w:tc>
          <w:tcPr>
            <w:tcW w:w="2065" w:type="dxa"/>
            <w:tcBorders>
              <w:top w:val="single" w:color="auto" w:sz="4" w:space="0"/>
              <w:left w:val="single" w:color="auto" w:sz="4" w:space="0"/>
              <w:bottom w:val="single" w:color="auto" w:sz="4" w:space="0"/>
              <w:right w:val="single" w:color="auto" w:sz="4" w:space="0"/>
            </w:tcBorders>
          </w:tcPr>
          <w:p>
            <w:pPr>
              <w:spacing w:line="312" w:lineRule="auto"/>
              <w:jc w:val="center"/>
              <w:rPr>
                <w:color w:val="000000"/>
                <w:szCs w:val="21"/>
              </w:rPr>
            </w:pPr>
            <w:r>
              <w:rPr>
                <w:color w:val="000000"/>
                <w:szCs w:val="21"/>
              </w:rPr>
              <w:t>10</w:t>
            </w:r>
          </w:p>
        </w:tc>
        <w:tc>
          <w:tcPr>
            <w:tcW w:w="2066" w:type="dxa"/>
            <w:tcBorders>
              <w:top w:val="single" w:color="auto" w:sz="4" w:space="0"/>
              <w:left w:val="single" w:color="auto" w:sz="4" w:space="0"/>
              <w:bottom w:val="single" w:color="auto" w:sz="4" w:space="0"/>
              <w:right w:val="single" w:color="auto" w:sz="4" w:space="0"/>
            </w:tcBorders>
          </w:tcPr>
          <w:p>
            <w:pPr>
              <w:spacing w:line="312" w:lineRule="auto"/>
              <w:jc w:val="center"/>
              <w:rPr>
                <w:color w:val="000000"/>
                <w:szCs w:val="21"/>
              </w:rPr>
            </w:pPr>
            <w:r>
              <w:rPr>
                <w:color w:val="000000"/>
                <w:szCs w:val="21"/>
              </w:rPr>
              <w:t>10</w:t>
            </w:r>
          </w:p>
        </w:tc>
        <w:tc>
          <w:tcPr>
            <w:tcW w:w="2066" w:type="dxa"/>
            <w:tcBorders>
              <w:top w:val="single" w:color="auto" w:sz="4" w:space="0"/>
              <w:left w:val="single" w:color="auto" w:sz="4" w:space="0"/>
              <w:bottom w:val="single" w:color="auto" w:sz="4" w:space="0"/>
              <w:right w:val="single" w:color="auto" w:sz="12" w:space="0"/>
            </w:tcBorders>
          </w:tcPr>
          <w:p>
            <w:pPr>
              <w:spacing w:line="312" w:lineRule="auto"/>
              <w:jc w:val="center"/>
              <w:rPr>
                <w:color w:val="000000"/>
                <w:szCs w:val="21"/>
              </w:rPr>
            </w:pPr>
            <w:r>
              <w:rPr>
                <w:color w:val="000000"/>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9" w:type="dxa"/>
            <w:tcBorders>
              <w:top w:val="single" w:color="auto" w:sz="4" w:space="0"/>
              <w:left w:val="single" w:color="auto" w:sz="12" w:space="0"/>
              <w:bottom w:val="single" w:color="auto" w:sz="4" w:space="0"/>
              <w:right w:val="single" w:color="auto" w:sz="4" w:space="0"/>
            </w:tcBorders>
          </w:tcPr>
          <w:p>
            <w:pPr>
              <w:spacing w:line="312" w:lineRule="auto"/>
              <w:jc w:val="center"/>
              <w:rPr>
                <w:color w:val="000000"/>
                <w:szCs w:val="21"/>
              </w:rPr>
            </w:pPr>
            <w:r>
              <w:rPr>
                <w:rFonts w:hint="eastAsia"/>
                <w:color w:val="000000"/>
                <w:szCs w:val="21"/>
              </w:rPr>
              <w:t>储藏室</w:t>
            </w:r>
          </w:p>
        </w:tc>
        <w:tc>
          <w:tcPr>
            <w:tcW w:w="2065" w:type="dxa"/>
            <w:tcBorders>
              <w:top w:val="single" w:color="auto" w:sz="4" w:space="0"/>
              <w:left w:val="single" w:color="auto" w:sz="4" w:space="0"/>
              <w:bottom w:val="single" w:color="auto" w:sz="4" w:space="0"/>
              <w:right w:val="single" w:color="auto" w:sz="4" w:space="0"/>
            </w:tcBorders>
          </w:tcPr>
          <w:p>
            <w:pPr>
              <w:spacing w:line="312" w:lineRule="auto"/>
              <w:jc w:val="center"/>
              <w:rPr>
                <w:color w:val="000000"/>
                <w:szCs w:val="21"/>
              </w:rPr>
            </w:pPr>
            <w:r>
              <w:rPr>
                <w:color w:val="000000"/>
                <w:szCs w:val="21"/>
              </w:rPr>
              <w:t>15</w:t>
            </w:r>
          </w:p>
        </w:tc>
        <w:tc>
          <w:tcPr>
            <w:tcW w:w="2066" w:type="dxa"/>
            <w:tcBorders>
              <w:top w:val="single" w:color="auto" w:sz="4" w:space="0"/>
              <w:left w:val="single" w:color="auto" w:sz="4" w:space="0"/>
              <w:bottom w:val="single" w:color="auto" w:sz="4" w:space="0"/>
              <w:right w:val="single" w:color="auto" w:sz="4" w:space="0"/>
            </w:tcBorders>
          </w:tcPr>
          <w:p>
            <w:pPr>
              <w:spacing w:line="312" w:lineRule="auto"/>
              <w:jc w:val="center"/>
              <w:rPr>
                <w:color w:val="000000"/>
                <w:szCs w:val="21"/>
              </w:rPr>
            </w:pPr>
            <w:r>
              <w:rPr>
                <w:color w:val="000000"/>
                <w:szCs w:val="21"/>
              </w:rPr>
              <w:t>18</w:t>
            </w:r>
          </w:p>
        </w:tc>
        <w:tc>
          <w:tcPr>
            <w:tcW w:w="2066" w:type="dxa"/>
            <w:tcBorders>
              <w:top w:val="single" w:color="auto" w:sz="4" w:space="0"/>
              <w:left w:val="single" w:color="auto" w:sz="4" w:space="0"/>
              <w:bottom w:val="single" w:color="auto" w:sz="4" w:space="0"/>
              <w:right w:val="single" w:color="auto" w:sz="12" w:space="0"/>
            </w:tcBorders>
          </w:tcPr>
          <w:p>
            <w:pPr>
              <w:spacing w:line="312" w:lineRule="auto"/>
              <w:jc w:val="center"/>
              <w:rPr>
                <w:color w:val="000000"/>
                <w:szCs w:val="21"/>
              </w:rPr>
            </w:pPr>
            <w:r>
              <w:rPr>
                <w:color w:val="000000"/>
                <w:szCs w:val="21"/>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9" w:type="dxa"/>
            <w:tcBorders>
              <w:top w:val="single" w:color="auto" w:sz="4" w:space="0"/>
              <w:left w:val="single" w:color="auto" w:sz="12" w:space="0"/>
              <w:bottom w:val="single" w:color="auto" w:sz="4" w:space="0"/>
              <w:right w:val="single" w:color="auto" w:sz="4" w:space="0"/>
            </w:tcBorders>
          </w:tcPr>
          <w:p>
            <w:pPr>
              <w:spacing w:line="312" w:lineRule="auto"/>
              <w:jc w:val="center"/>
              <w:rPr>
                <w:color w:val="000000"/>
                <w:szCs w:val="21"/>
              </w:rPr>
            </w:pPr>
            <w:r>
              <w:rPr>
                <w:rFonts w:hint="eastAsia"/>
                <w:color w:val="000000"/>
                <w:szCs w:val="21"/>
              </w:rPr>
              <w:t>园长室</w:t>
            </w:r>
            <w:r>
              <w:rPr>
                <w:rFonts w:hint="eastAsia"/>
                <w:color w:val="000000"/>
                <w:szCs w:val="21"/>
                <w:u w:val="single"/>
              </w:rPr>
              <w:t>、所长室</w:t>
            </w:r>
            <w:r>
              <w:rPr>
                <w:rFonts w:hint="eastAsia"/>
                <w:color w:val="000000"/>
                <w:szCs w:val="21"/>
              </w:rPr>
              <w:t xml:space="preserve"> </w:t>
            </w:r>
          </w:p>
        </w:tc>
        <w:tc>
          <w:tcPr>
            <w:tcW w:w="2065" w:type="dxa"/>
            <w:tcBorders>
              <w:top w:val="single" w:color="auto" w:sz="4" w:space="0"/>
              <w:left w:val="single" w:color="auto" w:sz="4" w:space="0"/>
              <w:bottom w:val="single" w:color="auto" w:sz="4" w:space="0"/>
              <w:right w:val="single" w:color="auto" w:sz="4" w:space="0"/>
            </w:tcBorders>
          </w:tcPr>
          <w:p>
            <w:pPr>
              <w:spacing w:line="312" w:lineRule="auto"/>
              <w:jc w:val="center"/>
              <w:rPr>
                <w:color w:val="000000"/>
                <w:szCs w:val="21"/>
              </w:rPr>
            </w:pPr>
            <w:r>
              <w:rPr>
                <w:color w:val="000000"/>
                <w:szCs w:val="21"/>
              </w:rPr>
              <w:t>15</w:t>
            </w:r>
          </w:p>
        </w:tc>
        <w:tc>
          <w:tcPr>
            <w:tcW w:w="2066" w:type="dxa"/>
            <w:tcBorders>
              <w:top w:val="single" w:color="auto" w:sz="4" w:space="0"/>
              <w:left w:val="single" w:color="auto" w:sz="4" w:space="0"/>
              <w:bottom w:val="single" w:color="auto" w:sz="4" w:space="0"/>
              <w:right w:val="single" w:color="auto" w:sz="4" w:space="0"/>
            </w:tcBorders>
          </w:tcPr>
          <w:p>
            <w:pPr>
              <w:spacing w:line="312" w:lineRule="auto"/>
              <w:jc w:val="center"/>
              <w:rPr>
                <w:color w:val="000000"/>
                <w:szCs w:val="21"/>
              </w:rPr>
            </w:pPr>
            <w:r>
              <w:rPr>
                <w:color w:val="000000"/>
                <w:szCs w:val="21"/>
              </w:rPr>
              <w:t>15</w:t>
            </w:r>
          </w:p>
        </w:tc>
        <w:tc>
          <w:tcPr>
            <w:tcW w:w="2066" w:type="dxa"/>
            <w:tcBorders>
              <w:top w:val="single" w:color="auto" w:sz="4" w:space="0"/>
              <w:left w:val="single" w:color="auto" w:sz="4" w:space="0"/>
              <w:bottom w:val="single" w:color="auto" w:sz="4" w:space="0"/>
              <w:right w:val="single" w:color="auto" w:sz="12" w:space="0"/>
            </w:tcBorders>
          </w:tcPr>
          <w:p>
            <w:pPr>
              <w:spacing w:line="312" w:lineRule="auto"/>
              <w:jc w:val="center"/>
              <w:rPr>
                <w:color w:val="000000"/>
                <w:szCs w:val="21"/>
              </w:rPr>
            </w:pPr>
            <w:r>
              <w:rPr>
                <w:color w:val="000000"/>
                <w:szCs w:val="21"/>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9" w:type="dxa"/>
            <w:tcBorders>
              <w:top w:val="single" w:color="auto" w:sz="4" w:space="0"/>
              <w:left w:val="single" w:color="auto" w:sz="12" w:space="0"/>
              <w:bottom w:val="single" w:color="auto" w:sz="4" w:space="0"/>
              <w:right w:val="single" w:color="auto" w:sz="4" w:space="0"/>
            </w:tcBorders>
          </w:tcPr>
          <w:p>
            <w:pPr>
              <w:spacing w:line="312" w:lineRule="auto"/>
              <w:jc w:val="center"/>
              <w:rPr>
                <w:color w:val="000000"/>
                <w:szCs w:val="21"/>
              </w:rPr>
            </w:pPr>
            <w:r>
              <w:rPr>
                <w:rFonts w:hint="eastAsia"/>
                <w:color w:val="000000"/>
                <w:szCs w:val="21"/>
              </w:rPr>
              <w:t>财务室</w:t>
            </w:r>
          </w:p>
        </w:tc>
        <w:tc>
          <w:tcPr>
            <w:tcW w:w="2065" w:type="dxa"/>
            <w:tcBorders>
              <w:top w:val="single" w:color="auto" w:sz="4" w:space="0"/>
              <w:left w:val="single" w:color="auto" w:sz="4" w:space="0"/>
              <w:bottom w:val="single" w:color="auto" w:sz="4" w:space="0"/>
              <w:right w:val="single" w:color="auto" w:sz="4" w:space="0"/>
            </w:tcBorders>
          </w:tcPr>
          <w:p>
            <w:pPr>
              <w:spacing w:line="312" w:lineRule="auto"/>
              <w:jc w:val="center"/>
              <w:rPr>
                <w:color w:val="000000"/>
                <w:szCs w:val="21"/>
              </w:rPr>
            </w:pPr>
            <w:r>
              <w:rPr>
                <w:color w:val="000000"/>
                <w:szCs w:val="21"/>
              </w:rPr>
              <w:t>15</w:t>
            </w:r>
          </w:p>
        </w:tc>
        <w:tc>
          <w:tcPr>
            <w:tcW w:w="2066" w:type="dxa"/>
            <w:tcBorders>
              <w:top w:val="single" w:color="auto" w:sz="4" w:space="0"/>
              <w:left w:val="single" w:color="auto" w:sz="4" w:space="0"/>
              <w:bottom w:val="single" w:color="auto" w:sz="4" w:space="0"/>
              <w:right w:val="single" w:color="auto" w:sz="4" w:space="0"/>
            </w:tcBorders>
          </w:tcPr>
          <w:p>
            <w:pPr>
              <w:spacing w:line="312" w:lineRule="auto"/>
              <w:jc w:val="center"/>
              <w:rPr>
                <w:color w:val="000000"/>
                <w:szCs w:val="21"/>
              </w:rPr>
            </w:pPr>
            <w:r>
              <w:rPr>
                <w:color w:val="000000"/>
                <w:szCs w:val="21"/>
              </w:rPr>
              <w:t>15</w:t>
            </w:r>
          </w:p>
        </w:tc>
        <w:tc>
          <w:tcPr>
            <w:tcW w:w="2066" w:type="dxa"/>
            <w:tcBorders>
              <w:top w:val="single" w:color="auto" w:sz="4" w:space="0"/>
              <w:left w:val="single" w:color="auto" w:sz="4" w:space="0"/>
              <w:bottom w:val="single" w:color="auto" w:sz="4" w:space="0"/>
              <w:right w:val="single" w:color="auto" w:sz="12" w:space="0"/>
            </w:tcBorders>
          </w:tcPr>
          <w:p>
            <w:pPr>
              <w:spacing w:line="312" w:lineRule="auto"/>
              <w:jc w:val="center"/>
              <w:rPr>
                <w:color w:val="000000"/>
                <w:szCs w:val="21"/>
              </w:rPr>
            </w:pPr>
            <w:r>
              <w:rPr>
                <w:color w:val="000000"/>
                <w:szCs w:val="21"/>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9" w:type="dxa"/>
            <w:tcBorders>
              <w:top w:val="single" w:color="auto" w:sz="4" w:space="0"/>
              <w:left w:val="single" w:color="auto" w:sz="12" w:space="0"/>
              <w:bottom w:val="single" w:color="auto" w:sz="4" w:space="0"/>
              <w:right w:val="single" w:color="auto" w:sz="4" w:space="0"/>
            </w:tcBorders>
          </w:tcPr>
          <w:p>
            <w:pPr>
              <w:spacing w:line="312" w:lineRule="auto"/>
              <w:jc w:val="center"/>
              <w:rPr>
                <w:color w:val="000000"/>
                <w:szCs w:val="21"/>
              </w:rPr>
            </w:pPr>
            <w:r>
              <w:rPr>
                <w:rFonts w:hint="eastAsia"/>
                <w:color w:val="000000"/>
                <w:szCs w:val="21"/>
              </w:rPr>
              <w:t>教师办公室</w:t>
            </w:r>
          </w:p>
        </w:tc>
        <w:tc>
          <w:tcPr>
            <w:tcW w:w="2065" w:type="dxa"/>
            <w:tcBorders>
              <w:top w:val="single" w:color="auto" w:sz="4" w:space="0"/>
              <w:left w:val="single" w:color="auto" w:sz="4" w:space="0"/>
              <w:bottom w:val="single" w:color="auto" w:sz="4" w:space="0"/>
              <w:right w:val="single" w:color="auto" w:sz="4" w:space="0"/>
            </w:tcBorders>
          </w:tcPr>
          <w:p>
            <w:pPr>
              <w:spacing w:line="312" w:lineRule="auto"/>
              <w:jc w:val="center"/>
              <w:rPr>
                <w:color w:val="000000"/>
                <w:szCs w:val="21"/>
              </w:rPr>
            </w:pPr>
            <w:r>
              <w:rPr>
                <w:color w:val="000000"/>
                <w:szCs w:val="21"/>
              </w:rPr>
              <w:t>18</w:t>
            </w:r>
          </w:p>
        </w:tc>
        <w:tc>
          <w:tcPr>
            <w:tcW w:w="2066" w:type="dxa"/>
            <w:tcBorders>
              <w:top w:val="single" w:color="auto" w:sz="4" w:space="0"/>
              <w:left w:val="single" w:color="auto" w:sz="4" w:space="0"/>
              <w:bottom w:val="single" w:color="auto" w:sz="4" w:space="0"/>
              <w:right w:val="single" w:color="auto" w:sz="4" w:space="0"/>
            </w:tcBorders>
          </w:tcPr>
          <w:p>
            <w:pPr>
              <w:spacing w:line="312" w:lineRule="auto"/>
              <w:jc w:val="center"/>
              <w:rPr>
                <w:color w:val="000000"/>
                <w:szCs w:val="21"/>
              </w:rPr>
            </w:pPr>
            <w:r>
              <w:rPr>
                <w:color w:val="000000"/>
                <w:szCs w:val="21"/>
              </w:rPr>
              <w:t>18</w:t>
            </w:r>
          </w:p>
        </w:tc>
        <w:tc>
          <w:tcPr>
            <w:tcW w:w="2066" w:type="dxa"/>
            <w:tcBorders>
              <w:top w:val="single" w:color="auto" w:sz="4" w:space="0"/>
              <w:left w:val="single" w:color="auto" w:sz="4" w:space="0"/>
              <w:bottom w:val="single" w:color="auto" w:sz="4" w:space="0"/>
              <w:right w:val="single" w:color="auto" w:sz="12" w:space="0"/>
            </w:tcBorders>
          </w:tcPr>
          <w:p>
            <w:pPr>
              <w:spacing w:line="312" w:lineRule="auto"/>
              <w:jc w:val="center"/>
              <w:rPr>
                <w:color w:val="000000"/>
                <w:szCs w:val="21"/>
              </w:rPr>
            </w:pPr>
            <w:r>
              <w:rPr>
                <w:color w:val="000000"/>
                <w:szCs w:val="21"/>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79" w:type="dxa"/>
            <w:tcBorders>
              <w:top w:val="single" w:color="auto" w:sz="4" w:space="0"/>
              <w:left w:val="single" w:color="auto" w:sz="12" w:space="0"/>
              <w:bottom w:val="single" w:color="auto" w:sz="4" w:space="0"/>
              <w:right w:val="single" w:color="auto" w:sz="4" w:space="0"/>
            </w:tcBorders>
          </w:tcPr>
          <w:p>
            <w:pPr>
              <w:spacing w:line="312" w:lineRule="auto"/>
              <w:jc w:val="center"/>
              <w:rPr>
                <w:color w:val="000000"/>
                <w:szCs w:val="21"/>
              </w:rPr>
            </w:pPr>
            <w:r>
              <w:rPr>
                <w:rFonts w:hint="eastAsia"/>
                <w:color w:val="000000"/>
                <w:szCs w:val="21"/>
              </w:rPr>
              <w:t>会议室</w:t>
            </w:r>
          </w:p>
        </w:tc>
        <w:tc>
          <w:tcPr>
            <w:tcW w:w="2065" w:type="dxa"/>
            <w:tcBorders>
              <w:top w:val="single" w:color="auto" w:sz="4" w:space="0"/>
              <w:left w:val="single" w:color="auto" w:sz="4" w:space="0"/>
              <w:bottom w:val="single" w:color="auto" w:sz="4" w:space="0"/>
              <w:right w:val="single" w:color="auto" w:sz="4" w:space="0"/>
            </w:tcBorders>
          </w:tcPr>
          <w:p>
            <w:pPr>
              <w:spacing w:line="312" w:lineRule="auto"/>
              <w:jc w:val="center"/>
              <w:rPr>
                <w:color w:val="000000"/>
                <w:szCs w:val="21"/>
              </w:rPr>
            </w:pPr>
            <w:r>
              <w:rPr>
                <w:color w:val="000000"/>
                <w:szCs w:val="21"/>
              </w:rPr>
              <w:t>24</w:t>
            </w:r>
          </w:p>
        </w:tc>
        <w:tc>
          <w:tcPr>
            <w:tcW w:w="2066" w:type="dxa"/>
            <w:tcBorders>
              <w:top w:val="single" w:color="auto" w:sz="4" w:space="0"/>
              <w:left w:val="single" w:color="auto" w:sz="4" w:space="0"/>
              <w:bottom w:val="single" w:color="auto" w:sz="4" w:space="0"/>
              <w:right w:val="single" w:color="auto" w:sz="4" w:space="0"/>
            </w:tcBorders>
          </w:tcPr>
          <w:p>
            <w:pPr>
              <w:spacing w:line="312" w:lineRule="auto"/>
              <w:jc w:val="center"/>
              <w:rPr>
                <w:color w:val="000000"/>
                <w:szCs w:val="21"/>
              </w:rPr>
            </w:pPr>
            <w:r>
              <w:rPr>
                <w:color w:val="000000"/>
                <w:szCs w:val="21"/>
              </w:rPr>
              <w:t>24</w:t>
            </w:r>
          </w:p>
        </w:tc>
        <w:tc>
          <w:tcPr>
            <w:tcW w:w="2066" w:type="dxa"/>
            <w:tcBorders>
              <w:top w:val="single" w:color="auto" w:sz="4" w:space="0"/>
              <w:left w:val="single" w:color="auto" w:sz="4" w:space="0"/>
              <w:bottom w:val="single" w:color="auto" w:sz="4" w:space="0"/>
              <w:right w:val="single" w:color="auto" w:sz="12" w:space="0"/>
            </w:tcBorders>
          </w:tcPr>
          <w:p>
            <w:pPr>
              <w:spacing w:line="312" w:lineRule="auto"/>
              <w:jc w:val="center"/>
              <w:rPr>
                <w:color w:val="000000"/>
                <w:szCs w:val="21"/>
              </w:rPr>
            </w:pPr>
            <w:r>
              <w:rPr>
                <w:color w:val="000000"/>
                <w:szCs w:val="21"/>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2079" w:type="dxa"/>
            <w:tcBorders>
              <w:top w:val="single" w:color="auto" w:sz="4" w:space="0"/>
              <w:bottom w:val="single" w:color="auto" w:sz="12" w:space="0"/>
              <w:right w:val="single" w:color="auto" w:sz="4" w:space="0"/>
            </w:tcBorders>
          </w:tcPr>
          <w:p>
            <w:pPr>
              <w:spacing w:line="312" w:lineRule="auto"/>
              <w:jc w:val="center"/>
              <w:rPr>
                <w:color w:val="000000"/>
                <w:szCs w:val="21"/>
              </w:rPr>
            </w:pPr>
            <w:r>
              <w:rPr>
                <w:rFonts w:hint="eastAsia"/>
                <w:color w:val="000000"/>
                <w:szCs w:val="21"/>
              </w:rPr>
              <w:t>教具制作室</w:t>
            </w:r>
          </w:p>
        </w:tc>
        <w:tc>
          <w:tcPr>
            <w:tcW w:w="2065" w:type="dxa"/>
            <w:tcBorders>
              <w:top w:val="single" w:color="auto" w:sz="4" w:space="0"/>
              <w:left w:val="single" w:color="auto" w:sz="4" w:space="0"/>
              <w:bottom w:val="single" w:color="auto" w:sz="12" w:space="0"/>
              <w:right w:val="single" w:color="auto" w:sz="4" w:space="0"/>
            </w:tcBorders>
          </w:tcPr>
          <w:p>
            <w:pPr>
              <w:spacing w:line="312" w:lineRule="auto"/>
              <w:jc w:val="center"/>
              <w:rPr>
                <w:color w:val="000000"/>
                <w:szCs w:val="21"/>
              </w:rPr>
            </w:pPr>
            <w:r>
              <w:rPr>
                <w:color w:val="000000"/>
                <w:szCs w:val="21"/>
              </w:rPr>
              <w:t>18</w:t>
            </w:r>
          </w:p>
        </w:tc>
        <w:tc>
          <w:tcPr>
            <w:tcW w:w="2066" w:type="dxa"/>
            <w:tcBorders>
              <w:top w:val="single" w:color="auto" w:sz="4" w:space="0"/>
              <w:left w:val="single" w:color="auto" w:sz="4" w:space="0"/>
              <w:bottom w:val="single" w:color="auto" w:sz="12" w:space="0"/>
              <w:right w:val="single" w:color="auto" w:sz="4" w:space="0"/>
            </w:tcBorders>
          </w:tcPr>
          <w:p>
            <w:pPr>
              <w:spacing w:line="312" w:lineRule="auto"/>
              <w:jc w:val="center"/>
              <w:rPr>
                <w:color w:val="000000"/>
                <w:szCs w:val="21"/>
              </w:rPr>
            </w:pPr>
            <w:r>
              <w:rPr>
                <w:color w:val="000000"/>
                <w:szCs w:val="21"/>
              </w:rPr>
              <w:t>18</w:t>
            </w:r>
          </w:p>
        </w:tc>
        <w:tc>
          <w:tcPr>
            <w:tcW w:w="2066" w:type="dxa"/>
            <w:tcBorders>
              <w:top w:val="single" w:color="auto" w:sz="4" w:space="0"/>
              <w:left w:val="single" w:color="auto" w:sz="4" w:space="0"/>
              <w:bottom w:val="single" w:color="auto" w:sz="12" w:space="0"/>
            </w:tcBorders>
          </w:tcPr>
          <w:p>
            <w:pPr>
              <w:spacing w:line="312" w:lineRule="auto"/>
              <w:jc w:val="center"/>
              <w:rPr>
                <w:color w:val="000000"/>
                <w:szCs w:val="21"/>
              </w:rPr>
            </w:pPr>
            <w:r>
              <w:rPr>
                <w:color w:val="000000"/>
                <w:szCs w:val="21"/>
              </w:rPr>
              <w:t>24</w:t>
            </w:r>
          </w:p>
        </w:tc>
      </w:tr>
    </w:tbl>
    <w:p>
      <w:pPr>
        <w:pStyle w:val="3"/>
        <w:ind w:firstLine="360" w:firstLineChars="200"/>
        <w:rPr>
          <w:sz w:val="18"/>
          <w:szCs w:val="18"/>
        </w:rPr>
      </w:pPr>
      <w:r>
        <w:rPr>
          <w:rFonts w:hint="eastAsia"/>
          <w:color w:val="000000"/>
          <w:sz w:val="18"/>
          <w:szCs w:val="18"/>
        </w:rPr>
        <w:t>注：</w:t>
      </w:r>
      <w:r>
        <w:rPr>
          <w:color w:val="000000"/>
          <w:sz w:val="18"/>
          <w:szCs w:val="18"/>
        </w:rPr>
        <w:t xml:space="preserve"> </w:t>
      </w:r>
      <w:r>
        <w:rPr>
          <w:sz w:val="18"/>
          <w:szCs w:val="18"/>
        </w:rPr>
        <w:t>1</w:t>
      </w:r>
      <w:r>
        <w:rPr>
          <w:rFonts w:hint="eastAsia"/>
          <w:color w:val="000000"/>
          <w:sz w:val="18"/>
          <w:szCs w:val="18"/>
        </w:rPr>
        <w:t>晨检室（厅）</w:t>
      </w:r>
      <w:r>
        <w:rPr>
          <w:rFonts w:hint="eastAsia"/>
          <w:sz w:val="18"/>
          <w:szCs w:val="18"/>
        </w:rPr>
        <w:t>可设置在门厅内；</w:t>
      </w:r>
    </w:p>
    <w:p>
      <w:pPr>
        <w:ind w:firstLine="810" w:firstLineChars="450"/>
        <w:rPr>
          <w:color w:val="000000"/>
          <w:sz w:val="18"/>
          <w:szCs w:val="18"/>
          <w:u w:val="single"/>
        </w:rPr>
      </w:pPr>
      <w:r>
        <w:rPr>
          <w:color w:val="000000"/>
          <w:sz w:val="18"/>
          <w:szCs w:val="18"/>
        </w:rPr>
        <w:t xml:space="preserve">2 </w:t>
      </w:r>
      <w:r>
        <w:rPr>
          <w:rFonts w:hint="eastAsia"/>
          <w:color w:val="000000"/>
          <w:sz w:val="18"/>
          <w:szCs w:val="18"/>
          <w:u w:val="single"/>
        </w:rPr>
        <w:t>寄宿制幼儿园应设置</w:t>
      </w:r>
      <w:r>
        <w:rPr>
          <w:rFonts w:hint="eastAsia"/>
          <w:color w:val="000000"/>
          <w:sz w:val="18"/>
          <w:szCs w:val="18"/>
        </w:rPr>
        <w:t>教师值班室</w:t>
      </w:r>
      <w:r>
        <w:rPr>
          <w:rFonts w:hint="eastAsia"/>
          <w:color w:val="000000"/>
          <w:sz w:val="18"/>
          <w:szCs w:val="18"/>
          <w:bdr w:val="single" w:color="auto" w:sz="4" w:space="0"/>
        </w:rPr>
        <w:t>仅全日制幼儿园设置。</w:t>
      </w:r>
      <w:r>
        <w:rPr>
          <w:rFonts w:hint="eastAsia"/>
          <w:color w:val="000000"/>
          <w:sz w:val="18"/>
          <w:szCs w:val="18"/>
          <w:u w:val="single"/>
        </w:rPr>
        <w:t>；</w:t>
      </w:r>
    </w:p>
    <w:p>
      <w:pPr>
        <w:pStyle w:val="3"/>
        <w:ind w:firstLine="778" w:firstLineChars="432"/>
        <w:rPr>
          <w:sz w:val="18"/>
          <w:szCs w:val="18"/>
        </w:rPr>
      </w:pPr>
      <w:r>
        <w:rPr>
          <w:rFonts w:hint="eastAsia"/>
          <w:color w:val="000000"/>
          <w:sz w:val="18"/>
          <w:szCs w:val="18"/>
          <w:u w:val="single"/>
        </w:rPr>
        <w:t>3</w:t>
      </w:r>
      <w:r>
        <w:rPr>
          <w:color w:val="000000"/>
          <w:sz w:val="18"/>
          <w:szCs w:val="18"/>
          <w:u w:val="single"/>
        </w:rPr>
        <w:t xml:space="preserve"> </w:t>
      </w:r>
      <w:r>
        <w:rPr>
          <w:rFonts w:hint="eastAsia"/>
          <w:color w:val="000000"/>
          <w:sz w:val="18"/>
          <w:szCs w:val="18"/>
          <w:u w:val="single"/>
        </w:rPr>
        <w:t>房间可以合用，合用的房间面积可适当减少。</w:t>
      </w:r>
      <w:r>
        <w:rPr>
          <w:sz w:val="18"/>
          <w:szCs w:val="18"/>
        </w:rPr>
        <w:t xml:space="preserve"> </w:t>
      </w:r>
    </w:p>
    <w:p>
      <w:pPr>
        <w:spacing w:line="360" w:lineRule="auto"/>
        <w:rPr>
          <w:color w:val="000000"/>
          <w:sz w:val="24"/>
        </w:rPr>
      </w:pPr>
      <w:r>
        <w:rPr>
          <w:b/>
          <w:color w:val="000000"/>
          <w:sz w:val="24"/>
        </w:rPr>
        <w:t>4.4.2</w:t>
      </w:r>
      <w:r>
        <w:rPr>
          <w:color w:val="000000"/>
          <w:sz w:val="24"/>
        </w:rPr>
        <w:t xml:space="preserve">  </w:t>
      </w:r>
      <w:r>
        <w:rPr>
          <w:rFonts w:hint="eastAsia"/>
          <w:color w:val="000000"/>
          <w:sz w:val="24"/>
        </w:rPr>
        <w:t>托儿所、幼儿园建筑应设门厅，门厅内</w:t>
      </w:r>
      <w:r>
        <w:rPr>
          <w:rFonts w:hint="eastAsia"/>
          <w:color w:val="000000"/>
          <w:sz w:val="24"/>
          <w:bdr w:val="single" w:color="auto" w:sz="4" w:space="0"/>
        </w:rPr>
        <w:t>宜附设收发、晨检、展示等功能空间。</w:t>
      </w:r>
      <w:r>
        <w:rPr>
          <w:rFonts w:hint="eastAsia"/>
          <w:color w:val="000000"/>
          <w:sz w:val="24"/>
          <w:u w:val="single"/>
        </w:rPr>
        <w:t>应设置晨检室和收发室，</w:t>
      </w:r>
      <w:r>
        <w:rPr>
          <w:rFonts w:hint="eastAsia"/>
          <w:color w:val="000000"/>
          <w:sz w:val="24"/>
        </w:rPr>
        <w:t>宜</w:t>
      </w:r>
      <w:r>
        <w:rPr>
          <w:rFonts w:hint="eastAsia"/>
          <w:color w:val="000000"/>
          <w:sz w:val="24"/>
          <w:u w:val="single"/>
        </w:rPr>
        <w:t>设置展示区、婴幼儿和成年人使用的洗手池、婴幼儿车存储等空间，宜设卫生间。</w:t>
      </w:r>
    </w:p>
    <w:p>
      <w:pPr>
        <w:spacing w:line="400" w:lineRule="exact"/>
        <w:rPr>
          <w:color w:val="000000"/>
          <w:szCs w:val="21"/>
        </w:rPr>
      </w:pPr>
    </w:p>
    <w:p>
      <w:pPr>
        <w:spacing w:line="360" w:lineRule="auto"/>
        <w:jc w:val="center"/>
        <w:rPr>
          <w:rFonts w:ascii="宋体"/>
          <w:b/>
          <w:color w:val="000000"/>
          <w:sz w:val="24"/>
        </w:rPr>
      </w:pPr>
      <w:r>
        <w:rPr>
          <w:rFonts w:ascii="宋体" w:hAnsi="宋体"/>
          <w:b/>
          <w:color w:val="000000"/>
          <w:sz w:val="24"/>
        </w:rPr>
        <w:t xml:space="preserve">4.5  </w:t>
      </w:r>
      <w:r>
        <w:rPr>
          <w:rFonts w:hint="eastAsia" w:ascii="宋体" w:hAnsi="宋体"/>
          <w:b/>
          <w:color w:val="000000"/>
          <w:sz w:val="24"/>
        </w:rPr>
        <w:t>供应用房</w:t>
      </w:r>
    </w:p>
    <w:p>
      <w:pPr>
        <w:spacing w:beforeLines="50" w:line="360" w:lineRule="auto"/>
        <w:rPr>
          <w:color w:val="000000"/>
          <w:sz w:val="24"/>
        </w:rPr>
      </w:pPr>
      <w:r>
        <w:rPr>
          <w:b/>
          <w:color w:val="000000"/>
          <w:sz w:val="24"/>
        </w:rPr>
        <w:t xml:space="preserve">4.5.1  </w:t>
      </w:r>
      <w:r>
        <w:rPr>
          <w:rFonts w:hint="eastAsia"/>
          <w:color w:val="000000"/>
          <w:sz w:val="24"/>
        </w:rPr>
        <w:t>供应用房</w:t>
      </w:r>
      <w:r>
        <w:rPr>
          <w:rFonts w:hint="eastAsia"/>
          <w:color w:val="000000"/>
          <w:sz w:val="24"/>
          <w:bdr w:val="single" w:color="auto" w:sz="4" w:space="0"/>
        </w:rPr>
        <w:t>应</w:t>
      </w:r>
      <w:r>
        <w:rPr>
          <w:rFonts w:hint="eastAsia"/>
          <w:color w:val="000000"/>
          <w:sz w:val="24"/>
          <w:u w:val="single"/>
        </w:rPr>
        <w:t>宜</w:t>
      </w:r>
      <w:r>
        <w:rPr>
          <w:rFonts w:hint="eastAsia"/>
          <w:color w:val="000000"/>
          <w:sz w:val="24"/>
        </w:rPr>
        <w:t>包括厨房、消毒室、洗衣间、开水间、车库等房间，厨房应自成一区，并与幼儿</w:t>
      </w:r>
      <w:r>
        <w:rPr>
          <w:rFonts w:hint="eastAsia"/>
          <w:color w:val="000000"/>
          <w:sz w:val="24"/>
          <w:bdr w:val="single" w:color="auto" w:sz="4" w:space="0"/>
        </w:rPr>
        <w:t>活动</w:t>
      </w:r>
      <w:r>
        <w:rPr>
          <w:rFonts w:hint="eastAsia"/>
          <w:color w:val="000000"/>
          <w:sz w:val="24"/>
          <w:u w:val="single"/>
        </w:rPr>
        <w:t>生活</w:t>
      </w:r>
      <w:r>
        <w:rPr>
          <w:rFonts w:hint="eastAsia"/>
          <w:color w:val="000000"/>
          <w:sz w:val="24"/>
        </w:rPr>
        <w:t>用房应有一定距离。</w:t>
      </w:r>
    </w:p>
    <w:p>
      <w:pPr>
        <w:spacing w:line="360" w:lineRule="auto"/>
        <w:rPr>
          <w:color w:val="000000"/>
          <w:sz w:val="24"/>
          <w:u w:val="single"/>
        </w:rPr>
      </w:pPr>
      <w:r>
        <w:rPr>
          <w:rFonts w:hint="eastAsia"/>
          <w:b/>
          <w:color w:val="000000"/>
          <w:sz w:val="24"/>
          <w:u w:val="single"/>
        </w:rPr>
        <w:t>4.5.2A</w:t>
      </w:r>
      <w:r>
        <w:rPr>
          <w:rFonts w:hint="eastAsia"/>
          <w:color w:val="000000"/>
          <w:sz w:val="24"/>
          <w:u w:val="single"/>
        </w:rPr>
        <w:t xml:space="preserve">  厨房使用面积宜0.4m</w:t>
      </w:r>
      <w:r>
        <w:rPr>
          <w:rFonts w:hint="eastAsia"/>
          <w:color w:val="000000"/>
          <w:sz w:val="24"/>
          <w:u w:val="single"/>
          <w:vertAlign w:val="superscript"/>
        </w:rPr>
        <w:t>2</w:t>
      </w:r>
      <w:r>
        <w:rPr>
          <w:rFonts w:hint="eastAsia"/>
          <w:color w:val="000000"/>
          <w:sz w:val="24"/>
          <w:u w:val="single"/>
        </w:rPr>
        <w:t>/每人，且不应小于12m</w:t>
      </w:r>
      <w:r>
        <w:rPr>
          <w:rFonts w:hint="eastAsia"/>
          <w:color w:val="000000"/>
          <w:sz w:val="24"/>
          <w:u w:val="single"/>
          <w:vertAlign w:val="superscript"/>
        </w:rPr>
        <w:t>2</w:t>
      </w:r>
      <w:r>
        <w:rPr>
          <w:rFonts w:hint="eastAsia"/>
          <w:color w:val="000000"/>
          <w:sz w:val="24"/>
          <w:u w:val="single"/>
        </w:rPr>
        <w:t>。</w:t>
      </w:r>
    </w:p>
    <w:p>
      <w:pPr>
        <w:spacing w:line="360" w:lineRule="auto"/>
        <w:jc w:val="center"/>
        <w:rPr>
          <w:rFonts w:ascii="黑体" w:eastAsia="黑体"/>
          <w:color w:val="000000"/>
          <w:sz w:val="28"/>
          <w:szCs w:val="28"/>
        </w:rPr>
      </w:pPr>
    </w:p>
    <w:p>
      <w:pPr>
        <w:spacing w:line="360" w:lineRule="auto"/>
        <w:jc w:val="center"/>
        <w:rPr>
          <w:rFonts w:ascii="黑体" w:eastAsia="黑体"/>
          <w:color w:val="000000"/>
          <w:sz w:val="28"/>
          <w:szCs w:val="28"/>
        </w:rPr>
      </w:pPr>
    </w:p>
    <w:p>
      <w:pPr>
        <w:spacing w:line="360" w:lineRule="auto"/>
        <w:jc w:val="center"/>
        <w:rPr>
          <w:rFonts w:ascii="黑体" w:eastAsia="黑体"/>
          <w:color w:val="000000"/>
          <w:sz w:val="28"/>
          <w:szCs w:val="28"/>
        </w:rPr>
      </w:pPr>
    </w:p>
    <w:p>
      <w:pPr>
        <w:spacing w:line="360" w:lineRule="auto"/>
        <w:jc w:val="center"/>
        <w:rPr>
          <w:rFonts w:ascii="黑体" w:eastAsia="黑体"/>
          <w:color w:val="000000"/>
          <w:sz w:val="28"/>
          <w:szCs w:val="28"/>
        </w:rPr>
      </w:pPr>
    </w:p>
    <w:p>
      <w:pPr>
        <w:spacing w:line="360" w:lineRule="auto"/>
        <w:jc w:val="center"/>
        <w:rPr>
          <w:rFonts w:ascii="黑体" w:eastAsia="黑体"/>
          <w:color w:val="000000"/>
          <w:sz w:val="28"/>
          <w:szCs w:val="28"/>
        </w:rPr>
      </w:pPr>
    </w:p>
    <w:p>
      <w:pPr>
        <w:spacing w:line="360" w:lineRule="auto"/>
        <w:jc w:val="center"/>
        <w:rPr>
          <w:rFonts w:ascii="黑体" w:eastAsia="黑体"/>
          <w:color w:val="000000"/>
          <w:sz w:val="28"/>
          <w:szCs w:val="28"/>
        </w:rPr>
      </w:pPr>
    </w:p>
    <w:p>
      <w:pPr>
        <w:spacing w:line="360" w:lineRule="auto"/>
        <w:jc w:val="center"/>
        <w:rPr>
          <w:rFonts w:ascii="黑体" w:eastAsia="黑体"/>
          <w:color w:val="000000"/>
          <w:sz w:val="28"/>
          <w:szCs w:val="28"/>
        </w:rPr>
      </w:pPr>
    </w:p>
    <w:p>
      <w:pPr>
        <w:spacing w:line="360" w:lineRule="auto"/>
        <w:jc w:val="center"/>
        <w:rPr>
          <w:rFonts w:ascii="黑体" w:eastAsia="黑体"/>
          <w:color w:val="000000"/>
          <w:sz w:val="28"/>
          <w:szCs w:val="28"/>
        </w:rPr>
      </w:pPr>
    </w:p>
    <w:p>
      <w:pPr>
        <w:spacing w:line="360" w:lineRule="auto"/>
        <w:jc w:val="center"/>
        <w:rPr>
          <w:rFonts w:ascii="黑体" w:eastAsia="黑体"/>
          <w:color w:val="000000"/>
          <w:sz w:val="28"/>
          <w:szCs w:val="28"/>
        </w:rPr>
      </w:pPr>
    </w:p>
    <w:p>
      <w:pPr>
        <w:spacing w:line="360" w:lineRule="auto"/>
        <w:jc w:val="center"/>
        <w:rPr>
          <w:rFonts w:ascii="黑体" w:eastAsia="黑体"/>
          <w:color w:val="000000"/>
          <w:sz w:val="28"/>
          <w:szCs w:val="28"/>
        </w:rPr>
      </w:pPr>
    </w:p>
    <w:p>
      <w:pPr>
        <w:spacing w:line="360" w:lineRule="auto"/>
        <w:jc w:val="center"/>
        <w:rPr>
          <w:rFonts w:ascii="黑体" w:eastAsia="黑体"/>
          <w:color w:val="000000"/>
          <w:sz w:val="28"/>
          <w:szCs w:val="28"/>
        </w:rPr>
      </w:pPr>
    </w:p>
    <w:p>
      <w:pPr>
        <w:spacing w:line="360" w:lineRule="auto"/>
        <w:jc w:val="center"/>
        <w:rPr>
          <w:rFonts w:ascii="黑体" w:eastAsia="黑体"/>
          <w:color w:val="000000"/>
          <w:sz w:val="28"/>
          <w:szCs w:val="28"/>
        </w:rPr>
      </w:pPr>
    </w:p>
    <w:p>
      <w:pPr>
        <w:spacing w:line="360" w:lineRule="auto"/>
        <w:jc w:val="center"/>
        <w:rPr>
          <w:rFonts w:ascii="黑体" w:eastAsia="黑体"/>
          <w:color w:val="000000"/>
          <w:sz w:val="28"/>
          <w:szCs w:val="28"/>
        </w:rPr>
      </w:pPr>
      <w:r>
        <w:rPr>
          <w:b/>
          <w:color w:val="000000"/>
          <w:sz w:val="28"/>
          <w:szCs w:val="28"/>
        </w:rPr>
        <w:t>5</w:t>
      </w:r>
      <w:r>
        <w:rPr>
          <w:rFonts w:hint="eastAsia"/>
          <w:b/>
          <w:color w:val="000000"/>
          <w:sz w:val="28"/>
          <w:szCs w:val="28"/>
        </w:rPr>
        <w:t xml:space="preserve">  </w:t>
      </w:r>
      <w:r>
        <w:rPr>
          <w:rFonts w:hint="eastAsia" w:ascii="宋体" w:hAnsi="宋体"/>
          <w:color w:val="000000"/>
          <w:sz w:val="28"/>
          <w:szCs w:val="28"/>
        </w:rPr>
        <w:t>室</w:t>
      </w:r>
      <w:r>
        <w:rPr>
          <w:rFonts w:ascii="宋体" w:hAnsi="宋体"/>
          <w:color w:val="000000"/>
          <w:sz w:val="28"/>
          <w:szCs w:val="28"/>
        </w:rPr>
        <w:t xml:space="preserve"> </w:t>
      </w:r>
      <w:r>
        <w:rPr>
          <w:rFonts w:hint="eastAsia" w:ascii="宋体" w:hAnsi="宋体"/>
          <w:color w:val="000000"/>
          <w:sz w:val="28"/>
          <w:szCs w:val="28"/>
        </w:rPr>
        <w:t>内</w:t>
      </w:r>
      <w:r>
        <w:rPr>
          <w:rFonts w:ascii="宋体" w:hAnsi="宋体"/>
          <w:color w:val="000000"/>
          <w:sz w:val="28"/>
          <w:szCs w:val="28"/>
        </w:rPr>
        <w:t xml:space="preserve"> </w:t>
      </w:r>
      <w:r>
        <w:rPr>
          <w:rFonts w:hint="eastAsia" w:ascii="宋体" w:hAnsi="宋体"/>
          <w:color w:val="000000"/>
          <w:sz w:val="28"/>
          <w:szCs w:val="28"/>
        </w:rPr>
        <w:t>环</w:t>
      </w:r>
      <w:r>
        <w:rPr>
          <w:rFonts w:ascii="宋体" w:hAnsi="宋体"/>
          <w:color w:val="000000"/>
          <w:sz w:val="28"/>
          <w:szCs w:val="28"/>
        </w:rPr>
        <w:t xml:space="preserve"> </w:t>
      </w:r>
      <w:r>
        <w:rPr>
          <w:rFonts w:hint="eastAsia" w:ascii="宋体" w:hAnsi="宋体"/>
          <w:color w:val="000000"/>
          <w:sz w:val="28"/>
          <w:szCs w:val="28"/>
        </w:rPr>
        <w:t>境</w:t>
      </w:r>
    </w:p>
    <w:p>
      <w:pPr>
        <w:spacing w:line="360" w:lineRule="auto"/>
        <w:jc w:val="center"/>
        <w:rPr>
          <w:rFonts w:ascii="宋体"/>
          <w:b/>
          <w:color w:val="000000"/>
          <w:sz w:val="24"/>
        </w:rPr>
      </w:pPr>
      <w:r>
        <w:rPr>
          <w:rFonts w:ascii="宋体" w:hAnsi="宋体"/>
          <w:b/>
          <w:color w:val="000000"/>
          <w:sz w:val="24"/>
        </w:rPr>
        <w:t xml:space="preserve">5.1 </w:t>
      </w:r>
      <w:r>
        <w:rPr>
          <w:rFonts w:hint="eastAsia" w:ascii="宋体" w:hAnsi="宋体"/>
          <w:b/>
          <w:color w:val="000000"/>
          <w:sz w:val="24"/>
        </w:rPr>
        <w:t>采</w:t>
      </w:r>
      <w:r>
        <w:rPr>
          <w:rFonts w:ascii="宋体" w:hAnsi="宋体"/>
          <w:b/>
          <w:color w:val="000000"/>
          <w:sz w:val="24"/>
        </w:rPr>
        <w:t xml:space="preserve">  </w:t>
      </w:r>
      <w:r>
        <w:rPr>
          <w:rFonts w:hint="eastAsia" w:ascii="宋体" w:hAnsi="宋体"/>
          <w:b/>
          <w:color w:val="000000"/>
          <w:sz w:val="24"/>
        </w:rPr>
        <w:t xml:space="preserve">  光</w:t>
      </w:r>
    </w:p>
    <w:p>
      <w:pPr>
        <w:spacing w:beforeLines="50" w:line="360" w:lineRule="auto"/>
        <w:rPr>
          <w:color w:val="000000"/>
          <w:sz w:val="24"/>
        </w:rPr>
      </w:pPr>
      <w:r>
        <w:rPr>
          <w:b/>
          <w:color w:val="000000"/>
          <w:sz w:val="24"/>
        </w:rPr>
        <w:t>5.1.1</w:t>
      </w:r>
      <w:r>
        <w:rPr>
          <w:rFonts w:hint="eastAsia"/>
          <w:b/>
          <w:color w:val="000000"/>
          <w:sz w:val="24"/>
        </w:rPr>
        <w:t xml:space="preserve">  </w:t>
      </w:r>
      <w:r>
        <w:rPr>
          <w:rFonts w:hint="eastAsia"/>
          <w:color w:val="000000"/>
          <w:sz w:val="24"/>
        </w:rPr>
        <w:t>托儿所、幼儿园的生活用房、服务管理用房和供应用房中的</w:t>
      </w:r>
      <w:r>
        <w:rPr>
          <w:rFonts w:hint="eastAsia"/>
          <w:color w:val="000000"/>
          <w:sz w:val="24"/>
          <w:bdr w:val="single" w:color="auto" w:sz="4" w:space="0"/>
        </w:rPr>
        <w:t>各类房间</w:t>
      </w:r>
      <w:r>
        <w:rPr>
          <w:rFonts w:hint="eastAsia"/>
          <w:color w:val="000000"/>
          <w:sz w:val="24"/>
          <w:u w:val="single"/>
        </w:rPr>
        <w:t>厨房等</w:t>
      </w:r>
      <w:r>
        <w:rPr>
          <w:rFonts w:hint="eastAsia"/>
          <w:color w:val="000000"/>
          <w:sz w:val="24"/>
        </w:rPr>
        <w:t>均应有直接天然采光</w:t>
      </w:r>
      <w:r>
        <w:rPr>
          <w:rFonts w:hint="eastAsia"/>
          <w:color w:val="000000"/>
          <w:sz w:val="24"/>
          <w:bdr w:val="single" w:color="auto" w:sz="4" w:space="0"/>
        </w:rPr>
        <w:t>和自然通风</w:t>
      </w:r>
      <w:r>
        <w:rPr>
          <w:rFonts w:hint="eastAsia"/>
          <w:color w:val="000000"/>
          <w:sz w:val="24"/>
        </w:rPr>
        <w:t>，其采光系数</w:t>
      </w:r>
      <w:r>
        <w:rPr>
          <w:rFonts w:hint="eastAsia"/>
          <w:color w:val="000000"/>
          <w:sz w:val="24"/>
          <w:bdr w:val="single" w:color="auto" w:sz="4" w:space="0"/>
        </w:rPr>
        <w:t>最低值及</w:t>
      </w:r>
      <w:r>
        <w:rPr>
          <w:rFonts w:hint="eastAsia"/>
          <w:color w:val="000000"/>
          <w:sz w:val="24"/>
          <w:u w:val="single"/>
        </w:rPr>
        <w:t>标准值和</w:t>
      </w:r>
      <w:r>
        <w:rPr>
          <w:rFonts w:hint="eastAsia"/>
          <w:color w:val="000000"/>
          <w:sz w:val="24"/>
        </w:rPr>
        <w:t>窗地面积比应符合表</w:t>
      </w:r>
      <w:r>
        <w:rPr>
          <w:color w:val="000000"/>
          <w:sz w:val="24"/>
        </w:rPr>
        <w:t>5.1.</w:t>
      </w:r>
      <w:r>
        <w:rPr>
          <w:rFonts w:hint="eastAsia"/>
          <w:color w:val="000000"/>
          <w:sz w:val="24"/>
        </w:rPr>
        <w:t>1的规定。</w:t>
      </w:r>
      <w:r>
        <w:rPr>
          <w:color w:val="000000"/>
          <w:sz w:val="24"/>
        </w:rPr>
        <w:t xml:space="preserve"> </w:t>
      </w:r>
    </w:p>
    <w:p>
      <w:pPr>
        <w:spacing w:line="360" w:lineRule="auto"/>
        <w:jc w:val="center"/>
        <w:rPr>
          <w:rFonts w:ascii="黑体" w:eastAsia="黑体"/>
          <w:color w:val="000000"/>
          <w:szCs w:val="21"/>
        </w:rPr>
      </w:pPr>
      <w:r>
        <w:rPr>
          <w:rFonts w:hint="eastAsia" w:ascii="黑体" w:eastAsia="黑体"/>
          <w:color w:val="000000"/>
          <w:szCs w:val="21"/>
        </w:rPr>
        <w:t>表</w:t>
      </w:r>
      <w:r>
        <w:rPr>
          <w:b/>
          <w:color w:val="000000"/>
          <w:szCs w:val="21"/>
        </w:rPr>
        <w:t>5.1.1</w:t>
      </w:r>
      <w:r>
        <w:rPr>
          <w:rFonts w:hint="eastAsia" w:ascii="黑体" w:eastAsia="黑体"/>
          <w:color w:val="000000"/>
          <w:szCs w:val="21"/>
        </w:rPr>
        <w:t>采光系数</w:t>
      </w:r>
      <w:r>
        <w:rPr>
          <w:rFonts w:hint="eastAsia" w:ascii="黑体" w:eastAsia="黑体"/>
          <w:color w:val="000000"/>
          <w:szCs w:val="21"/>
          <w:bdr w:val="single" w:color="auto" w:sz="4" w:space="0"/>
        </w:rPr>
        <w:t>最低</w:t>
      </w:r>
      <w:r>
        <w:rPr>
          <w:rFonts w:hint="eastAsia" w:ascii="黑体" w:eastAsia="黑体"/>
          <w:color w:val="000000"/>
          <w:szCs w:val="21"/>
          <w:u w:val="single"/>
        </w:rPr>
        <w:t>标准</w:t>
      </w:r>
      <w:r>
        <w:rPr>
          <w:rFonts w:hint="eastAsia" w:ascii="黑体" w:eastAsia="黑体"/>
          <w:color w:val="000000"/>
          <w:szCs w:val="21"/>
        </w:rPr>
        <w:t>值和窗地面积比</w:t>
      </w:r>
    </w:p>
    <w:tbl>
      <w:tblPr>
        <w:tblStyle w:val="14"/>
        <w:tblW w:w="8406"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20"/>
        <w:gridCol w:w="3828"/>
        <w:gridCol w:w="2126"/>
        <w:gridCol w:w="13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4" w:hRule="atLeast"/>
        </w:trPr>
        <w:tc>
          <w:tcPr>
            <w:tcW w:w="1120" w:type="dxa"/>
            <w:tcBorders>
              <w:top w:val="single" w:color="auto" w:sz="12" w:space="0"/>
              <w:left w:val="single" w:color="auto" w:sz="12" w:space="0"/>
            </w:tcBorders>
          </w:tcPr>
          <w:p>
            <w:pPr>
              <w:spacing w:beforeLines="10" w:afterLines="10"/>
              <w:jc w:val="center"/>
              <w:rPr>
                <w:rFonts w:hAnsi="宋体"/>
                <w:color w:val="000000"/>
                <w:szCs w:val="21"/>
                <w:bdr w:val="single" w:color="auto" w:sz="4" w:space="0"/>
              </w:rPr>
            </w:pPr>
            <w:r>
              <w:rPr>
                <w:rFonts w:hAnsi="宋体"/>
                <w:color w:val="000000"/>
                <w:szCs w:val="21"/>
                <w:u w:val="single"/>
              </w:rPr>
              <w:t>采光等级</w:t>
            </w:r>
          </w:p>
        </w:tc>
        <w:tc>
          <w:tcPr>
            <w:tcW w:w="3828" w:type="dxa"/>
            <w:tcBorders>
              <w:top w:val="single" w:color="auto" w:sz="12" w:space="0"/>
              <w:left w:val="single" w:color="auto" w:sz="12" w:space="0"/>
            </w:tcBorders>
            <w:vAlign w:val="center"/>
          </w:tcPr>
          <w:p>
            <w:pPr>
              <w:spacing w:beforeLines="10" w:afterLines="10"/>
              <w:jc w:val="center"/>
              <w:rPr>
                <w:color w:val="000000"/>
                <w:szCs w:val="21"/>
                <w:u w:val="single"/>
              </w:rPr>
            </w:pPr>
            <w:r>
              <w:rPr>
                <w:rFonts w:hint="eastAsia" w:hAnsi="宋体"/>
                <w:color w:val="000000"/>
                <w:szCs w:val="21"/>
                <w:bdr w:val="single" w:color="auto" w:sz="4" w:space="0"/>
              </w:rPr>
              <w:t>房间</w:t>
            </w:r>
            <w:r>
              <w:rPr>
                <w:rFonts w:hAnsi="宋体"/>
                <w:color w:val="000000"/>
                <w:szCs w:val="21"/>
                <w:u w:val="single"/>
              </w:rPr>
              <w:t>场所</w:t>
            </w:r>
            <w:r>
              <w:rPr>
                <w:rFonts w:hint="eastAsia" w:hAnsi="宋体"/>
                <w:color w:val="000000"/>
                <w:szCs w:val="21"/>
              </w:rPr>
              <w:t xml:space="preserve">名称 </w:t>
            </w:r>
          </w:p>
        </w:tc>
        <w:tc>
          <w:tcPr>
            <w:tcW w:w="2126" w:type="dxa"/>
            <w:tcBorders>
              <w:top w:val="single" w:color="auto" w:sz="12" w:space="0"/>
              <w:right w:val="single" w:color="auto" w:sz="12" w:space="0"/>
            </w:tcBorders>
            <w:vAlign w:val="center"/>
          </w:tcPr>
          <w:p>
            <w:pPr>
              <w:widowControl/>
              <w:spacing w:beforeLines="10" w:afterLines="10"/>
              <w:jc w:val="center"/>
              <w:rPr>
                <w:color w:val="000000"/>
                <w:szCs w:val="21"/>
                <w:u w:val="single"/>
              </w:rPr>
            </w:pPr>
            <w:r>
              <w:rPr>
                <w:rFonts w:hAnsi="宋体"/>
                <w:color w:val="000000"/>
                <w:szCs w:val="21"/>
              </w:rPr>
              <w:t>采光系数</w:t>
            </w:r>
            <w:r>
              <w:rPr>
                <w:rFonts w:hint="eastAsia" w:hAnsi="宋体"/>
                <w:color w:val="000000"/>
                <w:szCs w:val="21"/>
              </w:rPr>
              <w:t>最低</w:t>
            </w:r>
            <w:r>
              <w:rPr>
                <w:rFonts w:hint="eastAsia"/>
                <w:color w:val="000000"/>
                <w:szCs w:val="21"/>
              </w:rPr>
              <w:t>值</w:t>
            </w:r>
            <w:r>
              <w:rPr>
                <w:color w:val="000000"/>
                <w:szCs w:val="21"/>
              </w:rPr>
              <w:t>(%)</w:t>
            </w:r>
          </w:p>
        </w:tc>
        <w:tc>
          <w:tcPr>
            <w:tcW w:w="1332" w:type="dxa"/>
            <w:tcBorders>
              <w:top w:val="single" w:color="auto" w:sz="12" w:space="0"/>
              <w:left w:val="single" w:color="auto" w:sz="12" w:space="0"/>
              <w:right w:val="single" w:color="auto" w:sz="12" w:space="0"/>
            </w:tcBorders>
            <w:vAlign w:val="center"/>
          </w:tcPr>
          <w:p>
            <w:pPr>
              <w:widowControl/>
              <w:spacing w:beforeLines="10" w:afterLines="10"/>
              <w:jc w:val="center"/>
              <w:rPr>
                <w:color w:val="000000"/>
                <w:szCs w:val="21"/>
                <w:u w:val="single"/>
              </w:rPr>
            </w:pPr>
            <w:r>
              <w:rPr>
                <w:rFonts w:hAnsi="宋体"/>
                <w:color w:val="000000"/>
                <w:szCs w:val="21"/>
              </w:rPr>
              <w:t>窗地面积比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20" w:type="dxa"/>
            <w:vMerge w:val="restart"/>
            <w:tcBorders>
              <w:left w:val="single" w:color="auto" w:sz="12" w:space="0"/>
            </w:tcBorders>
            <w:vAlign w:val="center"/>
          </w:tcPr>
          <w:p>
            <w:pPr>
              <w:widowControl/>
              <w:spacing w:beforeLines="10" w:afterLines="10"/>
              <w:jc w:val="center"/>
              <w:rPr>
                <w:color w:val="000000"/>
                <w:szCs w:val="21"/>
                <w:u w:val="single"/>
              </w:rPr>
            </w:pPr>
            <w:r>
              <w:rPr>
                <w:rFonts w:hAnsi="宋体"/>
                <w:color w:val="000000"/>
                <w:szCs w:val="21"/>
                <w:u w:val="single"/>
              </w:rPr>
              <w:t>Ⅲ</w:t>
            </w:r>
          </w:p>
        </w:tc>
        <w:tc>
          <w:tcPr>
            <w:tcW w:w="3828" w:type="dxa"/>
            <w:tcBorders>
              <w:left w:val="single" w:color="auto" w:sz="12" w:space="0"/>
            </w:tcBorders>
            <w:vAlign w:val="center"/>
          </w:tcPr>
          <w:p>
            <w:pPr>
              <w:widowControl/>
              <w:spacing w:beforeLines="10" w:afterLines="10"/>
              <w:jc w:val="center"/>
              <w:rPr>
                <w:color w:val="000000"/>
                <w:szCs w:val="21"/>
                <w:u w:val="single"/>
              </w:rPr>
            </w:pPr>
            <w:r>
              <w:rPr>
                <w:rFonts w:hint="eastAsia" w:hAnsi="宋体"/>
                <w:color w:val="000000"/>
                <w:szCs w:val="21"/>
              </w:rPr>
              <w:t>活动室、寝室</w:t>
            </w:r>
            <w:r>
              <w:rPr>
                <w:rFonts w:hint="eastAsia" w:hAnsi="宋体"/>
                <w:color w:val="000000"/>
                <w:szCs w:val="21"/>
                <w:bdr w:val="single" w:color="auto" w:sz="4" w:space="0"/>
              </w:rPr>
              <w:t>、</w:t>
            </w:r>
            <w:r>
              <w:rPr>
                <w:rFonts w:hAnsi="宋体"/>
                <w:color w:val="000000"/>
                <w:szCs w:val="21"/>
                <w:bdr w:val="single" w:color="auto" w:sz="4" w:space="0"/>
              </w:rPr>
              <w:t>乳儿室</w:t>
            </w:r>
            <w:r>
              <w:rPr>
                <w:rFonts w:hint="eastAsia" w:hAnsi="宋体"/>
                <w:color w:val="000000"/>
                <w:szCs w:val="21"/>
                <w:bdr w:val="single" w:color="auto" w:sz="4" w:space="0"/>
              </w:rPr>
              <w:t>、</w:t>
            </w:r>
            <w:r>
              <w:rPr>
                <w:rFonts w:hint="eastAsia"/>
                <w:color w:val="000000"/>
                <w:szCs w:val="21"/>
                <w:bdr w:val="single" w:color="auto" w:sz="4" w:space="0"/>
              </w:rPr>
              <w:t>多功能活动室</w:t>
            </w:r>
          </w:p>
        </w:tc>
        <w:tc>
          <w:tcPr>
            <w:tcW w:w="2126" w:type="dxa"/>
            <w:tcBorders>
              <w:bottom w:val="single" w:color="auto" w:sz="4" w:space="0"/>
              <w:right w:val="single" w:color="auto" w:sz="12" w:space="0"/>
            </w:tcBorders>
            <w:vAlign w:val="center"/>
          </w:tcPr>
          <w:p>
            <w:pPr>
              <w:widowControl/>
              <w:spacing w:beforeLines="10" w:afterLines="10"/>
              <w:jc w:val="center"/>
              <w:rPr>
                <w:color w:val="000000"/>
                <w:szCs w:val="21"/>
                <w:u w:val="single"/>
              </w:rPr>
            </w:pPr>
            <w:r>
              <w:rPr>
                <w:rFonts w:hint="eastAsia"/>
                <w:color w:val="000000"/>
                <w:szCs w:val="21"/>
                <w:bdr w:val="single" w:color="auto" w:sz="4" w:space="0"/>
              </w:rPr>
              <w:t>2.0</w:t>
            </w:r>
            <w:r>
              <w:rPr>
                <w:rFonts w:hint="eastAsia"/>
                <w:color w:val="000000"/>
                <w:szCs w:val="21"/>
              </w:rPr>
              <w:t xml:space="preserve"> </w:t>
            </w:r>
            <w:r>
              <w:rPr>
                <w:rFonts w:hint="eastAsia"/>
                <w:color w:val="000000"/>
                <w:szCs w:val="21"/>
                <w:u w:val="single"/>
              </w:rPr>
              <w:t>3.0</w:t>
            </w:r>
          </w:p>
        </w:tc>
        <w:tc>
          <w:tcPr>
            <w:tcW w:w="1332" w:type="dxa"/>
            <w:tcBorders>
              <w:left w:val="single" w:color="auto" w:sz="12" w:space="0"/>
              <w:bottom w:val="single" w:color="auto" w:sz="4" w:space="0"/>
              <w:right w:val="single" w:color="auto" w:sz="12" w:space="0"/>
            </w:tcBorders>
            <w:vAlign w:val="center"/>
          </w:tcPr>
          <w:p>
            <w:pPr>
              <w:widowControl/>
              <w:spacing w:beforeLines="10" w:afterLines="10"/>
              <w:jc w:val="center"/>
              <w:rPr>
                <w:color w:val="000000"/>
                <w:szCs w:val="21"/>
                <w:u w:val="single"/>
              </w:rPr>
            </w:pPr>
            <w:r>
              <w:rPr>
                <w:rFonts w:hint="eastAsia"/>
                <w:color w:val="000000"/>
                <w:szCs w:val="21"/>
                <w:bdr w:val="single" w:color="auto" w:sz="4" w:space="0"/>
              </w:rPr>
              <w:t>1：5.0</w:t>
            </w:r>
            <w:r>
              <w:rPr>
                <w:rFonts w:hint="eastAsia"/>
                <w:color w:val="000000"/>
                <w:szCs w:val="21"/>
              </w:rPr>
              <w:t xml:space="preserve"> </w:t>
            </w:r>
            <w:r>
              <w:rPr>
                <w:rFonts w:hint="eastAsia"/>
                <w:color w:val="000000"/>
                <w:szCs w:val="21"/>
                <w:u w:val="singl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20" w:type="dxa"/>
            <w:vMerge w:val="continue"/>
            <w:tcBorders>
              <w:left w:val="single" w:color="auto" w:sz="12" w:space="0"/>
            </w:tcBorders>
            <w:vAlign w:val="center"/>
          </w:tcPr>
          <w:p>
            <w:pPr>
              <w:widowControl/>
              <w:spacing w:beforeLines="10" w:afterLines="10"/>
              <w:jc w:val="center"/>
              <w:rPr>
                <w:rFonts w:hAnsi="宋体"/>
                <w:color w:val="000000"/>
                <w:szCs w:val="21"/>
              </w:rPr>
            </w:pPr>
          </w:p>
        </w:tc>
        <w:tc>
          <w:tcPr>
            <w:tcW w:w="3828" w:type="dxa"/>
            <w:tcBorders>
              <w:left w:val="single" w:color="auto" w:sz="12" w:space="0"/>
            </w:tcBorders>
            <w:vAlign w:val="center"/>
          </w:tcPr>
          <w:p>
            <w:pPr>
              <w:widowControl/>
              <w:spacing w:beforeLines="10" w:afterLines="10"/>
              <w:jc w:val="center"/>
              <w:rPr>
                <w:color w:val="000000"/>
                <w:szCs w:val="21"/>
                <w:u w:val="single"/>
              </w:rPr>
            </w:pPr>
            <w:r>
              <w:rPr>
                <w:rFonts w:hint="eastAsia"/>
                <w:color w:val="000000"/>
                <w:szCs w:val="21"/>
                <w:u w:val="single"/>
              </w:rPr>
              <w:t>多功能活动室</w:t>
            </w:r>
          </w:p>
        </w:tc>
        <w:tc>
          <w:tcPr>
            <w:tcW w:w="2126" w:type="dxa"/>
            <w:tcBorders>
              <w:bottom w:val="single" w:color="auto" w:sz="4" w:space="0"/>
              <w:right w:val="single" w:color="auto" w:sz="12" w:space="0"/>
            </w:tcBorders>
            <w:vAlign w:val="center"/>
          </w:tcPr>
          <w:p>
            <w:pPr>
              <w:spacing w:beforeLines="10" w:afterLines="10"/>
              <w:jc w:val="center"/>
              <w:rPr>
                <w:color w:val="000000"/>
                <w:szCs w:val="21"/>
                <w:u w:val="single"/>
              </w:rPr>
            </w:pPr>
            <w:r>
              <w:rPr>
                <w:rFonts w:hint="eastAsia"/>
                <w:color w:val="000000"/>
                <w:szCs w:val="21"/>
              </w:rPr>
              <w:t xml:space="preserve">   </w:t>
            </w:r>
            <w:r>
              <w:rPr>
                <w:color w:val="000000"/>
                <w:szCs w:val="21"/>
                <w:u w:val="single"/>
              </w:rPr>
              <w:t>3.0</w:t>
            </w:r>
          </w:p>
        </w:tc>
        <w:tc>
          <w:tcPr>
            <w:tcW w:w="1332" w:type="dxa"/>
            <w:tcBorders>
              <w:left w:val="single" w:color="auto" w:sz="12" w:space="0"/>
              <w:bottom w:val="single" w:color="auto" w:sz="4" w:space="0"/>
              <w:right w:val="single" w:color="auto" w:sz="12" w:space="0"/>
            </w:tcBorders>
            <w:vAlign w:val="center"/>
          </w:tcPr>
          <w:p>
            <w:pPr>
              <w:widowControl/>
              <w:spacing w:beforeLines="10" w:afterLines="10"/>
              <w:jc w:val="center"/>
              <w:rPr>
                <w:color w:val="000000"/>
                <w:szCs w:val="21"/>
                <w:u w:val="single"/>
              </w:rPr>
            </w:pPr>
            <w:r>
              <w:rPr>
                <w:rFonts w:hint="eastAsia"/>
                <w:color w:val="000000"/>
                <w:szCs w:val="21"/>
              </w:rPr>
              <w:t xml:space="preserve">     </w:t>
            </w:r>
            <w:r>
              <w:rPr>
                <w:color w:val="000000"/>
                <w:szCs w:val="21"/>
                <w:u w:val="singl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20" w:type="dxa"/>
            <w:vMerge w:val="continue"/>
            <w:tcBorders>
              <w:left w:val="single" w:color="auto" w:sz="12" w:space="0"/>
            </w:tcBorders>
            <w:vAlign w:val="center"/>
          </w:tcPr>
          <w:p>
            <w:pPr>
              <w:widowControl/>
              <w:spacing w:beforeLines="10" w:afterLines="10"/>
              <w:jc w:val="center"/>
              <w:rPr>
                <w:rFonts w:hAnsi="宋体"/>
                <w:color w:val="000000"/>
                <w:szCs w:val="21"/>
              </w:rPr>
            </w:pPr>
          </w:p>
        </w:tc>
        <w:tc>
          <w:tcPr>
            <w:tcW w:w="3828" w:type="dxa"/>
            <w:tcBorders>
              <w:left w:val="single" w:color="auto" w:sz="12" w:space="0"/>
            </w:tcBorders>
            <w:vAlign w:val="center"/>
          </w:tcPr>
          <w:p>
            <w:pPr>
              <w:widowControl/>
              <w:spacing w:beforeLines="10" w:afterLines="10"/>
              <w:jc w:val="center"/>
              <w:rPr>
                <w:color w:val="000000"/>
                <w:szCs w:val="21"/>
                <w:u w:val="single"/>
              </w:rPr>
            </w:pPr>
            <w:r>
              <w:rPr>
                <w:rFonts w:hAnsi="宋体"/>
                <w:color w:val="000000"/>
                <w:szCs w:val="21"/>
                <w:u w:val="single"/>
              </w:rPr>
              <w:t>办公室、</w:t>
            </w:r>
            <w:r>
              <w:rPr>
                <w:rFonts w:hint="eastAsia" w:hAnsi="宋体"/>
                <w:color w:val="000000"/>
                <w:szCs w:val="21"/>
              </w:rPr>
              <w:t>保健观察室</w:t>
            </w:r>
          </w:p>
        </w:tc>
        <w:tc>
          <w:tcPr>
            <w:tcW w:w="2126" w:type="dxa"/>
            <w:tcBorders>
              <w:top w:val="single" w:color="auto" w:sz="4" w:space="0"/>
              <w:bottom w:val="single" w:color="auto" w:sz="4" w:space="0"/>
              <w:right w:val="single" w:color="auto" w:sz="12" w:space="0"/>
            </w:tcBorders>
            <w:vAlign w:val="center"/>
          </w:tcPr>
          <w:p>
            <w:pPr>
              <w:spacing w:beforeLines="10" w:afterLines="10"/>
              <w:jc w:val="center"/>
              <w:rPr>
                <w:color w:val="000000"/>
                <w:szCs w:val="21"/>
                <w:u w:val="single"/>
              </w:rPr>
            </w:pPr>
            <w:r>
              <w:rPr>
                <w:rFonts w:hint="eastAsia"/>
                <w:color w:val="000000"/>
                <w:szCs w:val="21"/>
                <w:bdr w:val="single" w:color="auto" w:sz="4" w:space="0"/>
              </w:rPr>
              <w:t>2.0</w:t>
            </w:r>
            <w:r>
              <w:rPr>
                <w:rFonts w:hint="eastAsia"/>
                <w:color w:val="000000"/>
                <w:szCs w:val="21"/>
              </w:rPr>
              <w:t xml:space="preserve"> </w:t>
            </w:r>
            <w:r>
              <w:rPr>
                <w:color w:val="000000"/>
                <w:szCs w:val="21"/>
                <w:u w:val="single"/>
              </w:rPr>
              <w:t>3.0</w:t>
            </w:r>
          </w:p>
        </w:tc>
        <w:tc>
          <w:tcPr>
            <w:tcW w:w="1332" w:type="dxa"/>
            <w:tcBorders>
              <w:top w:val="single" w:color="auto" w:sz="4" w:space="0"/>
              <w:left w:val="single" w:color="auto" w:sz="12" w:space="0"/>
              <w:bottom w:val="single" w:color="auto" w:sz="4" w:space="0"/>
              <w:right w:val="single" w:color="auto" w:sz="12" w:space="0"/>
            </w:tcBorders>
            <w:vAlign w:val="center"/>
          </w:tcPr>
          <w:p>
            <w:pPr>
              <w:widowControl/>
              <w:spacing w:beforeLines="10" w:afterLines="10"/>
              <w:jc w:val="center"/>
              <w:rPr>
                <w:color w:val="000000"/>
                <w:szCs w:val="21"/>
                <w:u w:val="single"/>
              </w:rPr>
            </w:pPr>
            <w:r>
              <w:rPr>
                <w:rFonts w:hint="eastAsia"/>
                <w:color w:val="000000"/>
                <w:szCs w:val="21"/>
                <w:bdr w:val="single" w:color="auto" w:sz="4" w:space="0"/>
              </w:rPr>
              <w:t>1：5.0</w:t>
            </w:r>
            <w:r>
              <w:rPr>
                <w:rFonts w:hint="eastAsia"/>
                <w:color w:val="000000"/>
                <w:szCs w:val="21"/>
              </w:rPr>
              <w:t xml:space="preserve"> </w:t>
            </w:r>
            <w:r>
              <w:rPr>
                <w:rFonts w:hint="eastAsia"/>
                <w:color w:val="000000"/>
                <w:szCs w:val="21"/>
                <w:u w:val="singl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20" w:type="dxa"/>
            <w:vMerge w:val="continue"/>
            <w:tcBorders>
              <w:left w:val="single" w:color="auto" w:sz="12" w:space="0"/>
            </w:tcBorders>
            <w:vAlign w:val="center"/>
          </w:tcPr>
          <w:p>
            <w:pPr>
              <w:widowControl/>
              <w:spacing w:beforeLines="10" w:afterLines="10"/>
              <w:jc w:val="center"/>
              <w:rPr>
                <w:rFonts w:hAnsi="宋体"/>
                <w:color w:val="000000"/>
                <w:szCs w:val="21"/>
              </w:rPr>
            </w:pPr>
          </w:p>
        </w:tc>
        <w:tc>
          <w:tcPr>
            <w:tcW w:w="3828" w:type="dxa"/>
            <w:tcBorders>
              <w:left w:val="single" w:color="auto" w:sz="12" w:space="0"/>
            </w:tcBorders>
            <w:vAlign w:val="center"/>
          </w:tcPr>
          <w:p>
            <w:pPr>
              <w:widowControl/>
              <w:spacing w:beforeLines="10" w:afterLines="10"/>
              <w:jc w:val="center"/>
              <w:rPr>
                <w:rFonts w:hAnsi="宋体"/>
                <w:color w:val="000000"/>
                <w:szCs w:val="21"/>
                <w:bdr w:val="single" w:color="auto" w:sz="4" w:space="0"/>
              </w:rPr>
            </w:pPr>
            <w:r>
              <w:rPr>
                <w:rFonts w:hint="eastAsia" w:hAnsi="宋体"/>
                <w:color w:val="000000"/>
                <w:szCs w:val="21"/>
                <w:bdr w:val="single" w:color="auto" w:sz="4" w:space="0"/>
              </w:rPr>
              <w:t>办公室、辅助用房</w:t>
            </w:r>
          </w:p>
        </w:tc>
        <w:tc>
          <w:tcPr>
            <w:tcW w:w="2126" w:type="dxa"/>
            <w:tcBorders>
              <w:top w:val="single" w:color="auto" w:sz="4" w:space="0"/>
              <w:bottom w:val="single" w:color="auto" w:sz="4" w:space="0"/>
              <w:right w:val="single" w:color="auto" w:sz="12" w:space="0"/>
            </w:tcBorders>
            <w:vAlign w:val="center"/>
          </w:tcPr>
          <w:p>
            <w:pPr>
              <w:spacing w:beforeLines="10" w:afterLines="10"/>
              <w:ind w:firstLine="630" w:firstLineChars="300"/>
              <w:rPr>
                <w:color w:val="000000"/>
                <w:szCs w:val="21"/>
                <w:bdr w:val="single" w:color="auto" w:sz="4" w:space="0"/>
              </w:rPr>
            </w:pPr>
            <w:r>
              <w:rPr>
                <w:rFonts w:hint="eastAsia"/>
                <w:color w:val="000000"/>
                <w:szCs w:val="21"/>
                <w:bdr w:val="single" w:color="auto" w:sz="4" w:space="0"/>
              </w:rPr>
              <w:t>2.0</w:t>
            </w:r>
          </w:p>
        </w:tc>
        <w:tc>
          <w:tcPr>
            <w:tcW w:w="1332" w:type="dxa"/>
            <w:tcBorders>
              <w:top w:val="single" w:color="auto" w:sz="4" w:space="0"/>
              <w:left w:val="single" w:color="auto" w:sz="12" w:space="0"/>
              <w:bottom w:val="single" w:color="auto" w:sz="4" w:space="0"/>
              <w:right w:val="single" w:color="auto" w:sz="12" w:space="0"/>
            </w:tcBorders>
            <w:vAlign w:val="center"/>
          </w:tcPr>
          <w:p>
            <w:pPr>
              <w:widowControl/>
              <w:spacing w:beforeLines="10" w:afterLines="10"/>
              <w:ind w:firstLine="105" w:firstLineChars="50"/>
              <w:rPr>
                <w:color w:val="000000"/>
                <w:szCs w:val="21"/>
                <w:u w:val="single"/>
                <w:bdr w:val="single" w:color="auto" w:sz="4" w:space="0"/>
              </w:rPr>
            </w:pPr>
            <w:r>
              <w:rPr>
                <w:rFonts w:hint="eastAsia"/>
                <w:color w:val="000000"/>
                <w:szCs w:val="21"/>
                <w:bdr w:val="single" w:color="auto" w:sz="4" w:space="0"/>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20" w:type="dxa"/>
            <w:vMerge w:val="continue"/>
            <w:tcBorders>
              <w:left w:val="single" w:color="auto" w:sz="12" w:space="0"/>
            </w:tcBorders>
            <w:vAlign w:val="center"/>
          </w:tcPr>
          <w:p>
            <w:pPr>
              <w:widowControl/>
              <w:spacing w:beforeLines="10" w:afterLines="10"/>
              <w:jc w:val="center"/>
              <w:rPr>
                <w:rFonts w:hAnsi="宋体"/>
                <w:color w:val="000000"/>
                <w:szCs w:val="21"/>
              </w:rPr>
            </w:pPr>
          </w:p>
        </w:tc>
        <w:tc>
          <w:tcPr>
            <w:tcW w:w="3828" w:type="dxa"/>
            <w:tcBorders>
              <w:left w:val="single" w:color="auto" w:sz="12" w:space="0"/>
            </w:tcBorders>
            <w:vAlign w:val="center"/>
          </w:tcPr>
          <w:p>
            <w:pPr>
              <w:widowControl/>
              <w:spacing w:beforeLines="10" w:afterLines="10"/>
              <w:jc w:val="center"/>
              <w:rPr>
                <w:color w:val="000000"/>
                <w:szCs w:val="21"/>
                <w:u w:val="single"/>
              </w:rPr>
            </w:pPr>
            <w:r>
              <w:rPr>
                <w:rFonts w:hint="eastAsia" w:hAnsi="宋体"/>
                <w:color w:val="000000"/>
                <w:szCs w:val="21"/>
                <w:u w:val="single"/>
              </w:rPr>
              <w:t>睡眠区、活动区</w:t>
            </w:r>
          </w:p>
        </w:tc>
        <w:tc>
          <w:tcPr>
            <w:tcW w:w="2126" w:type="dxa"/>
            <w:tcBorders>
              <w:top w:val="single" w:color="auto" w:sz="4" w:space="0"/>
              <w:bottom w:val="single" w:color="auto" w:sz="4" w:space="0"/>
              <w:right w:val="single" w:color="auto" w:sz="12" w:space="0"/>
            </w:tcBorders>
            <w:vAlign w:val="center"/>
          </w:tcPr>
          <w:p>
            <w:pPr>
              <w:spacing w:beforeLines="10" w:afterLines="10"/>
              <w:jc w:val="center"/>
              <w:rPr>
                <w:color w:val="000000"/>
                <w:szCs w:val="21"/>
                <w:u w:val="single"/>
              </w:rPr>
            </w:pPr>
            <w:r>
              <w:rPr>
                <w:rFonts w:hint="eastAsia"/>
                <w:color w:val="000000"/>
                <w:szCs w:val="21"/>
              </w:rPr>
              <w:t xml:space="preserve">  </w:t>
            </w:r>
            <w:r>
              <w:rPr>
                <w:color w:val="000000"/>
                <w:szCs w:val="21"/>
                <w:u w:val="single"/>
              </w:rPr>
              <w:t>3.0</w:t>
            </w:r>
          </w:p>
        </w:tc>
        <w:tc>
          <w:tcPr>
            <w:tcW w:w="1332" w:type="dxa"/>
            <w:tcBorders>
              <w:top w:val="single" w:color="auto" w:sz="4" w:space="0"/>
              <w:left w:val="single" w:color="auto" w:sz="12" w:space="0"/>
              <w:bottom w:val="single" w:color="auto" w:sz="4" w:space="0"/>
              <w:right w:val="single" w:color="auto" w:sz="12" w:space="0"/>
            </w:tcBorders>
            <w:vAlign w:val="center"/>
          </w:tcPr>
          <w:p>
            <w:pPr>
              <w:widowControl/>
              <w:spacing w:beforeLines="10" w:afterLines="10"/>
              <w:jc w:val="center"/>
              <w:rPr>
                <w:color w:val="000000"/>
                <w:szCs w:val="21"/>
                <w:u w:val="single"/>
              </w:rPr>
            </w:pPr>
            <w:r>
              <w:rPr>
                <w:rFonts w:hint="eastAsia"/>
                <w:color w:val="000000"/>
                <w:szCs w:val="21"/>
              </w:rPr>
              <w:t xml:space="preserve">     </w:t>
            </w:r>
            <w:r>
              <w:rPr>
                <w:color w:val="000000"/>
                <w:szCs w:val="21"/>
                <w:u w:val="singl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20" w:type="dxa"/>
            <w:vMerge w:val="restart"/>
            <w:tcBorders>
              <w:left w:val="single" w:color="auto" w:sz="12" w:space="0"/>
            </w:tcBorders>
            <w:vAlign w:val="center"/>
          </w:tcPr>
          <w:p>
            <w:pPr>
              <w:widowControl/>
              <w:spacing w:beforeLines="10" w:afterLines="10"/>
              <w:jc w:val="center"/>
              <w:rPr>
                <w:color w:val="000000"/>
                <w:szCs w:val="21"/>
                <w:u w:val="single"/>
              </w:rPr>
            </w:pPr>
            <w:r>
              <w:rPr>
                <w:rFonts w:hAnsi="宋体"/>
                <w:color w:val="000000"/>
                <w:szCs w:val="21"/>
                <w:u w:val="single"/>
              </w:rPr>
              <w:t>Ⅴ</w:t>
            </w:r>
          </w:p>
        </w:tc>
        <w:tc>
          <w:tcPr>
            <w:tcW w:w="3828" w:type="dxa"/>
            <w:tcBorders>
              <w:left w:val="single" w:color="auto" w:sz="12" w:space="0"/>
            </w:tcBorders>
            <w:vAlign w:val="center"/>
          </w:tcPr>
          <w:p>
            <w:pPr>
              <w:widowControl/>
              <w:spacing w:beforeLines="10" w:afterLines="10"/>
              <w:jc w:val="center"/>
              <w:rPr>
                <w:color w:val="000000"/>
                <w:szCs w:val="21"/>
                <w:u w:val="single"/>
              </w:rPr>
            </w:pPr>
            <w:r>
              <w:rPr>
                <w:rFonts w:hAnsi="宋体"/>
                <w:color w:val="000000"/>
                <w:szCs w:val="21"/>
                <w:u w:val="single"/>
              </w:rPr>
              <w:t>卫生间</w:t>
            </w:r>
          </w:p>
        </w:tc>
        <w:tc>
          <w:tcPr>
            <w:tcW w:w="2126" w:type="dxa"/>
            <w:tcBorders>
              <w:top w:val="single" w:color="auto" w:sz="4" w:space="0"/>
              <w:bottom w:val="single" w:color="auto" w:sz="4" w:space="0"/>
              <w:right w:val="single" w:color="auto" w:sz="12" w:space="0"/>
            </w:tcBorders>
            <w:vAlign w:val="center"/>
          </w:tcPr>
          <w:p>
            <w:pPr>
              <w:widowControl/>
              <w:spacing w:beforeLines="10" w:afterLines="10"/>
              <w:jc w:val="center"/>
              <w:rPr>
                <w:color w:val="000000"/>
                <w:szCs w:val="21"/>
                <w:u w:val="single"/>
              </w:rPr>
            </w:pPr>
            <w:r>
              <w:rPr>
                <w:rFonts w:hint="eastAsia"/>
                <w:color w:val="000000"/>
                <w:szCs w:val="21"/>
              </w:rPr>
              <w:t xml:space="preserve">  </w:t>
            </w:r>
            <w:r>
              <w:rPr>
                <w:color w:val="000000"/>
                <w:szCs w:val="21"/>
                <w:u w:val="single"/>
              </w:rPr>
              <w:t>1.0</w:t>
            </w:r>
          </w:p>
        </w:tc>
        <w:tc>
          <w:tcPr>
            <w:tcW w:w="1332" w:type="dxa"/>
            <w:tcBorders>
              <w:top w:val="single" w:color="auto" w:sz="4" w:space="0"/>
              <w:left w:val="single" w:color="auto" w:sz="12" w:space="0"/>
              <w:bottom w:val="single" w:color="auto" w:sz="4" w:space="0"/>
              <w:right w:val="single" w:color="auto" w:sz="12" w:space="0"/>
            </w:tcBorders>
            <w:vAlign w:val="center"/>
          </w:tcPr>
          <w:p>
            <w:pPr>
              <w:widowControl/>
              <w:spacing w:beforeLines="10" w:afterLines="10"/>
              <w:jc w:val="center"/>
              <w:rPr>
                <w:color w:val="000000"/>
                <w:szCs w:val="21"/>
                <w:u w:val="single"/>
              </w:rPr>
            </w:pPr>
            <w:r>
              <w:rPr>
                <w:rFonts w:hint="eastAsia"/>
                <w:color w:val="000000"/>
                <w:szCs w:val="21"/>
              </w:rPr>
              <w:t xml:space="preserve">     </w:t>
            </w:r>
            <w:r>
              <w:rPr>
                <w:color w:val="000000"/>
                <w:szCs w:val="21"/>
                <w:u w:val="single"/>
              </w:rPr>
              <w:t>1/10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1120" w:type="dxa"/>
            <w:vMerge w:val="continue"/>
            <w:tcBorders>
              <w:left w:val="single" w:color="auto" w:sz="12" w:space="0"/>
              <w:bottom w:val="single" w:color="auto" w:sz="12" w:space="0"/>
            </w:tcBorders>
          </w:tcPr>
          <w:p>
            <w:pPr>
              <w:widowControl/>
              <w:spacing w:beforeLines="10" w:afterLines="10"/>
              <w:jc w:val="center"/>
              <w:rPr>
                <w:color w:val="000000"/>
                <w:szCs w:val="21"/>
              </w:rPr>
            </w:pPr>
          </w:p>
        </w:tc>
        <w:tc>
          <w:tcPr>
            <w:tcW w:w="3828" w:type="dxa"/>
            <w:tcBorders>
              <w:left w:val="single" w:color="auto" w:sz="12" w:space="0"/>
              <w:bottom w:val="single" w:color="auto" w:sz="12" w:space="0"/>
            </w:tcBorders>
            <w:vAlign w:val="center"/>
          </w:tcPr>
          <w:p>
            <w:pPr>
              <w:widowControl/>
              <w:spacing w:beforeLines="10" w:afterLines="10"/>
              <w:jc w:val="center"/>
              <w:rPr>
                <w:color w:val="000000"/>
                <w:szCs w:val="21"/>
              </w:rPr>
            </w:pPr>
            <w:r>
              <w:rPr>
                <w:rFonts w:hint="eastAsia"/>
                <w:color w:val="000000"/>
                <w:szCs w:val="21"/>
              </w:rPr>
              <w:t>楼梯间、走廊</w:t>
            </w:r>
          </w:p>
        </w:tc>
        <w:tc>
          <w:tcPr>
            <w:tcW w:w="2126" w:type="dxa"/>
            <w:tcBorders>
              <w:top w:val="single" w:color="auto" w:sz="4" w:space="0"/>
              <w:bottom w:val="single" w:color="auto" w:sz="12" w:space="0"/>
              <w:right w:val="single" w:color="auto" w:sz="12" w:space="0"/>
            </w:tcBorders>
            <w:vAlign w:val="center"/>
          </w:tcPr>
          <w:p>
            <w:pPr>
              <w:spacing w:beforeLines="10" w:afterLines="10"/>
              <w:jc w:val="center"/>
              <w:rPr>
                <w:color w:val="000000"/>
                <w:szCs w:val="21"/>
              </w:rPr>
            </w:pPr>
            <w:r>
              <w:rPr>
                <w:rFonts w:hint="eastAsia"/>
                <w:color w:val="000000"/>
                <w:szCs w:val="21"/>
              </w:rPr>
              <w:t xml:space="preserve">  1</w:t>
            </w:r>
            <w:r>
              <w:rPr>
                <w:color w:val="000000"/>
                <w:szCs w:val="21"/>
              </w:rPr>
              <w:t>.0</w:t>
            </w:r>
          </w:p>
        </w:tc>
        <w:tc>
          <w:tcPr>
            <w:tcW w:w="1332" w:type="dxa"/>
            <w:tcBorders>
              <w:top w:val="single" w:color="auto" w:sz="4" w:space="0"/>
              <w:left w:val="single" w:color="auto" w:sz="12" w:space="0"/>
              <w:bottom w:val="single" w:color="auto" w:sz="12" w:space="0"/>
              <w:right w:val="single" w:color="auto" w:sz="12" w:space="0"/>
            </w:tcBorders>
            <w:vAlign w:val="center"/>
          </w:tcPr>
          <w:p>
            <w:pPr>
              <w:widowControl/>
              <w:spacing w:beforeLines="10" w:afterLines="10"/>
              <w:jc w:val="center"/>
              <w:rPr>
                <w:color w:val="000000"/>
                <w:szCs w:val="21"/>
              </w:rPr>
            </w:pPr>
            <w:r>
              <w:rPr>
                <w:rFonts w:hint="eastAsia"/>
                <w:color w:val="000000"/>
                <w:szCs w:val="21"/>
                <w:bdr w:val="single" w:color="auto" w:sz="4" w:space="0"/>
              </w:rPr>
              <w:t xml:space="preserve"> — </w:t>
            </w:r>
            <w:r>
              <w:rPr>
                <w:rFonts w:hint="eastAsia"/>
                <w:color w:val="000000"/>
                <w:szCs w:val="21"/>
              </w:rPr>
              <w:t xml:space="preserve"> </w:t>
            </w:r>
            <w:r>
              <w:rPr>
                <w:color w:val="000000"/>
                <w:szCs w:val="21"/>
                <w:u w:val="single"/>
              </w:rPr>
              <w:t>1/10</w:t>
            </w:r>
          </w:p>
        </w:tc>
      </w:tr>
    </w:tbl>
    <w:p>
      <w:pPr/>
      <w:r>
        <w:rPr>
          <w:rFonts w:hint="eastAsia"/>
        </w:rPr>
        <w:t xml:space="preserve"> </w:t>
      </w:r>
    </w:p>
    <w:p>
      <w:pPr>
        <w:spacing w:line="360" w:lineRule="auto"/>
        <w:jc w:val="center"/>
        <w:rPr>
          <w:rFonts w:ascii="宋体"/>
          <w:b/>
          <w:color w:val="000000"/>
          <w:sz w:val="24"/>
        </w:rPr>
      </w:pPr>
      <w:r>
        <w:rPr>
          <w:rFonts w:ascii="宋体" w:hAnsi="宋体"/>
          <w:b/>
          <w:color w:val="000000"/>
          <w:sz w:val="24"/>
        </w:rPr>
        <w:t>5.2</w:t>
      </w:r>
      <w:r>
        <w:rPr>
          <w:rFonts w:hint="eastAsia" w:ascii="宋体" w:hAnsi="宋体"/>
          <w:b/>
          <w:color w:val="000000"/>
          <w:sz w:val="24"/>
        </w:rPr>
        <w:t xml:space="preserve">  隔声、噪声控制</w:t>
      </w:r>
    </w:p>
    <w:p>
      <w:pPr>
        <w:spacing w:beforeLines="50" w:line="360" w:lineRule="auto"/>
        <w:rPr>
          <w:rFonts w:ascii="宋体" w:hAnsi="宋体"/>
          <w:color w:val="000000"/>
          <w:sz w:val="24"/>
        </w:rPr>
      </w:pPr>
      <w:r>
        <w:rPr>
          <w:b/>
          <w:color w:val="000000"/>
          <w:sz w:val="24"/>
        </w:rPr>
        <w:t>5.2.1</w:t>
      </w:r>
      <w:r>
        <w:rPr>
          <w:rFonts w:hint="eastAsia"/>
          <w:b/>
          <w:color w:val="000000"/>
          <w:sz w:val="24"/>
        </w:rPr>
        <w:t xml:space="preserve">  </w:t>
      </w:r>
      <w:r>
        <w:rPr>
          <w:rFonts w:hint="eastAsia"/>
          <w:color w:val="000000"/>
          <w:sz w:val="24"/>
        </w:rPr>
        <w:t>托儿所、幼儿园</w:t>
      </w:r>
      <w:r>
        <w:rPr>
          <w:rFonts w:hint="eastAsia" w:ascii="宋体" w:hAnsi="宋体"/>
          <w:color w:val="000000"/>
          <w:sz w:val="24"/>
        </w:rPr>
        <w:t>室内允许噪声级应符合表</w:t>
      </w:r>
      <w:r>
        <w:rPr>
          <w:color w:val="000000"/>
          <w:sz w:val="24"/>
        </w:rPr>
        <w:t>5.2.1</w:t>
      </w:r>
      <w:r>
        <w:rPr>
          <w:rFonts w:hint="eastAsia" w:ascii="宋体" w:hAnsi="宋体"/>
          <w:color w:val="000000"/>
          <w:sz w:val="24"/>
        </w:rPr>
        <w:t>的规定。</w:t>
      </w:r>
    </w:p>
    <w:p>
      <w:pPr>
        <w:spacing w:line="360" w:lineRule="auto"/>
        <w:jc w:val="center"/>
        <w:rPr>
          <w:rFonts w:ascii="黑体" w:eastAsia="黑体"/>
          <w:color w:val="000000"/>
          <w:szCs w:val="21"/>
        </w:rPr>
      </w:pPr>
      <w:r>
        <w:rPr>
          <w:rFonts w:hint="eastAsia" w:ascii="黑体" w:eastAsia="黑体"/>
          <w:color w:val="000000"/>
          <w:szCs w:val="21"/>
        </w:rPr>
        <w:t>表</w:t>
      </w:r>
      <w:r>
        <w:rPr>
          <w:b/>
          <w:color w:val="000000"/>
          <w:szCs w:val="21"/>
        </w:rPr>
        <w:t>5.2.1</w:t>
      </w:r>
      <w:r>
        <w:rPr>
          <w:rFonts w:hint="eastAsia"/>
          <w:b/>
          <w:color w:val="000000"/>
          <w:szCs w:val="21"/>
        </w:rPr>
        <w:t xml:space="preserve">  </w:t>
      </w:r>
      <w:r>
        <w:rPr>
          <w:rFonts w:hint="eastAsia" w:ascii="黑体" w:eastAsia="黑体"/>
          <w:color w:val="000000"/>
          <w:szCs w:val="21"/>
        </w:rPr>
        <w:t>室内允许噪声级</w:t>
      </w:r>
    </w:p>
    <w:tbl>
      <w:tblPr>
        <w:tblStyle w:val="14"/>
        <w:tblW w:w="8301"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20"/>
        <w:gridCol w:w="34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820" w:type="dxa"/>
            <w:tcBorders>
              <w:top w:val="single" w:color="auto" w:sz="12" w:space="0"/>
            </w:tcBorders>
            <w:vAlign w:val="center"/>
          </w:tcPr>
          <w:p>
            <w:pPr>
              <w:jc w:val="center"/>
              <w:rPr>
                <w:color w:val="000000"/>
                <w:szCs w:val="21"/>
              </w:rPr>
            </w:pPr>
            <w:r>
              <w:rPr>
                <w:rFonts w:hint="eastAsia"/>
                <w:color w:val="000000"/>
                <w:szCs w:val="21"/>
              </w:rPr>
              <w:t>房间名称</w:t>
            </w:r>
          </w:p>
        </w:tc>
        <w:tc>
          <w:tcPr>
            <w:tcW w:w="3481" w:type="dxa"/>
            <w:tcBorders>
              <w:top w:val="single" w:color="auto" w:sz="12" w:space="0"/>
            </w:tcBorders>
            <w:vAlign w:val="center"/>
          </w:tcPr>
          <w:p>
            <w:pPr>
              <w:jc w:val="center"/>
              <w:rPr>
                <w:color w:val="000000"/>
                <w:szCs w:val="21"/>
              </w:rPr>
            </w:pPr>
            <w:r>
              <w:rPr>
                <w:rFonts w:hint="eastAsia"/>
                <w:color w:val="000000"/>
                <w:szCs w:val="21"/>
              </w:rPr>
              <w:t>允许噪声级（</w:t>
            </w:r>
            <w:r>
              <w:rPr>
                <w:color w:val="000000"/>
                <w:szCs w:val="21"/>
              </w:rPr>
              <w:t>A</w:t>
            </w:r>
            <w:r>
              <w:rPr>
                <w:rFonts w:hint="eastAsia"/>
                <w:color w:val="000000"/>
                <w:szCs w:val="21"/>
              </w:rPr>
              <w:t>声级，</w:t>
            </w:r>
            <w:r>
              <w:rPr>
                <w:color w:val="000000"/>
                <w:szCs w:val="21"/>
              </w:rPr>
              <w:t>dB</w:t>
            </w:r>
            <w:r>
              <w:rPr>
                <w:rFonts w:hint="eastAsia"/>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820" w:type="dxa"/>
            <w:vAlign w:val="center"/>
          </w:tcPr>
          <w:p>
            <w:pPr>
              <w:jc w:val="center"/>
              <w:rPr>
                <w:color w:val="000000"/>
                <w:szCs w:val="21"/>
                <w:u w:val="single"/>
              </w:rPr>
            </w:pPr>
            <w:r>
              <w:rPr>
                <w:rFonts w:hint="eastAsia"/>
                <w:color w:val="000000"/>
                <w:szCs w:val="21"/>
                <w:bdr w:val="single" w:color="auto" w:sz="4" w:space="0"/>
              </w:rPr>
              <w:t>活动室、寝室、乳儿室</w:t>
            </w:r>
            <w:r>
              <w:rPr>
                <w:rFonts w:hint="eastAsia"/>
                <w:color w:val="000000"/>
                <w:szCs w:val="21"/>
                <w:u w:val="single"/>
              </w:rPr>
              <w:t>生活单元、保健观察室</w:t>
            </w:r>
          </w:p>
        </w:tc>
        <w:tc>
          <w:tcPr>
            <w:tcW w:w="3481" w:type="dxa"/>
            <w:vAlign w:val="center"/>
          </w:tcPr>
          <w:p>
            <w:pPr>
              <w:spacing w:line="360" w:lineRule="auto"/>
              <w:jc w:val="center"/>
              <w:rPr>
                <w:color w:val="000000"/>
                <w:szCs w:val="21"/>
              </w:rPr>
            </w:pPr>
            <w:r>
              <w:rPr>
                <w:rFonts w:hint="eastAsia" w:ascii="宋体" w:hAnsi="宋体"/>
                <w:color w:val="000000"/>
                <w:szCs w:val="21"/>
              </w:rPr>
              <w:t>≤</w:t>
            </w:r>
            <w:r>
              <w:rPr>
                <w:color w:val="000000"/>
                <w:szCs w:val="21"/>
              </w:rPr>
              <w:t>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820" w:type="dxa"/>
            <w:tcBorders>
              <w:bottom w:val="single" w:color="auto" w:sz="12" w:space="0"/>
            </w:tcBorders>
            <w:vAlign w:val="center"/>
          </w:tcPr>
          <w:p>
            <w:pPr>
              <w:jc w:val="center"/>
              <w:rPr>
                <w:color w:val="000000"/>
                <w:szCs w:val="21"/>
                <w:u w:val="thick"/>
              </w:rPr>
            </w:pPr>
            <w:r>
              <w:rPr>
                <w:rFonts w:hint="eastAsia"/>
                <w:color w:val="000000"/>
                <w:szCs w:val="21"/>
              </w:rPr>
              <w:t>多功能活动室、办公室</w:t>
            </w:r>
            <w:r>
              <w:rPr>
                <w:rFonts w:hint="eastAsia"/>
                <w:color w:val="000000"/>
                <w:szCs w:val="21"/>
                <w:bdr w:val="single" w:color="auto" w:sz="4" w:space="0"/>
              </w:rPr>
              <w:t>、保健观察室</w:t>
            </w:r>
          </w:p>
        </w:tc>
        <w:tc>
          <w:tcPr>
            <w:tcW w:w="3481" w:type="dxa"/>
            <w:tcBorders>
              <w:bottom w:val="single" w:color="auto" w:sz="12" w:space="0"/>
            </w:tcBorders>
            <w:vAlign w:val="center"/>
          </w:tcPr>
          <w:p>
            <w:pPr>
              <w:spacing w:line="360" w:lineRule="auto"/>
              <w:jc w:val="center"/>
              <w:rPr>
                <w:color w:val="000000"/>
                <w:szCs w:val="21"/>
              </w:rPr>
            </w:pPr>
            <w:r>
              <w:rPr>
                <w:rFonts w:hint="eastAsia" w:ascii="宋体" w:hAnsi="宋体"/>
                <w:color w:val="000000"/>
                <w:szCs w:val="21"/>
              </w:rPr>
              <w:t>≤</w:t>
            </w:r>
            <w:r>
              <w:rPr>
                <w:color w:val="000000"/>
                <w:szCs w:val="21"/>
              </w:rPr>
              <w:t>50</w:t>
            </w:r>
            <w:r>
              <w:rPr>
                <w:rFonts w:hint="eastAsia"/>
                <w:color w:val="000000"/>
                <w:szCs w:val="21"/>
              </w:rPr>
              <w:t xml:space="preserve"> </w:t>
            </w:r>
          </w:p>
        </w:tc>
      </w:tr>
    </w:tbl>
    <w:p>
      <w:pPr>
        <w:spacing w:beforeLines="50" w:line="360" w:lineRule="auto"/>
        <w:ind w:left="723" w:hanging="723" w:hangingChars="300"/>
        <w:rPr>
          <w:color w:val="000000"/>
          <w:sz w:val="24"/>
        </w:rPr>
      </w:pPr>
      <w:r>
        <w:rPr>
          <w:b/>
          <w:color w:val="000000"/>
          <w:sz w:val="24"/>
        </w:rPr>
        <w:t>5.2.2</w:t>
      </w:r>
      <w:r>
        <w:rPr>
          <w:color w:val="000000"/>
          <w:sz w:val="24"/>
        </w:rPr>
        <w:t xml:space="preserve">  </w:t>
      </w:r>
      <w:r>
        <w:rPr>
          <w:rFonts w:hint="eastAsia"/>
          <w:color w:val="000000"/>
          <w:sz w:val="24"/>
        </w:rPr>
        <w:t>托儿所、幼儿园主要房间的空气声隔声性能应符合表</w:t>
      </w:r>
      <w:r>
        <w:rPr>
          <w:color w:val="000000"/>
          <w:sz w:val="24"/>
        </w:rPr>
        <w:t>5.2.2</w:t>
      </w:r>
      <w:r>
        <w:rPr>
          <w:rFonts w:hint="eastAsia"/>
          <w:color w:val="000000"/>
          <w:sz w:val="24"/>
        </w:rPr>
        <w:t>的规定。</w:t>
      </w:r>
      <w:r>
        <w:rPr>
          <w:color w:val="000000"/>
          <w:sz w:val="24"/>
        </w:rPr>
        <w:t xml:space="preserve"> </w:t>
      </w:r>
    </w:p>
    <w:p>
      <w:pPr>
        <w:spacing w:line="360" w:lineRule="auto"/>
        <w:jc w:val="center"/>
        <w:rPr>
          <w:rFonts w:ascii="黑体" w:eastAsia="黑体"/>
          <w:color w:val="000000"/>
          <w:szCs w:val="21"/>
        </w:rPr>
      </w:pPr>
      <w:r>
        <w:rPr>
          <w:rFonts w:hint="eastAsia" w:ascii="黑体" w:eastAsia="黑体"/>
          <w:color w:val="000000"/>
          <w:szCs w:val="21"/>
        </w:rPr>
        <w:t>表</w:t>
      </w:r>
      <w:r>
        <w:rPr>
          <w:b/>
          <w:color w:val="000000"/>
          <w:szCs w:val="21"/>
        </w:rPr>
        <w:t>5.2.2</w:t>
      </w:r>
      <w:r>
        <w:rPr>
          <w:rFonts w:hint="eastAsia"/>
          <w:b/>
          <w:color w:val="000000"/>
          <w:szCs w:val="21"/>
        </w:rPr>
        <w:t xml:space="preserve">  </w:t>
      </w:r>
      <w:r>
        <w:rPr>
          <w:rFonts w:hint="eastAsia" w:ascii="黑体" w:eastAsia="黑体"/>
          <w:color w:val="000000"/>
          <w:szCs w:val="21"/>
        </w:rPr>
        <w:t>空气声隔声标准</w:t>
      </w:r>
    </w:p>
    <w:tbl>
      <w:tblPr>
        <w:tblStyle w:val="14"/>
        <w:tblW w:w="843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77"/>
        <w:gridCol w:w="2180"/>
        <w:gridCol w:w="21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077" w:type="dxa"/>
            <w:tcBorders>
              <w:top w:val="single" w:color="auto" w:sz="12" w:space="0"/>
            </w:tcBorders>
            <w:vAlign w:val="center"/>
          </w:tcPr>
          <w:p>
            <w:pPr>
              <w:jc w:val="center"/>
              <w:rPr>
                <w:color w:val="000000"/>
                <w:szCs w:val="21"/>
              </w:rPr>
            </w:pPr>
            <w:r>
              <w:rPr>
                <w:rFonts w:hint="eastAsia"/>
                <w:color w:val="000000"/>
                <w:szCs w:val="21"/>
              </w:rPr>
              <w:t>房间名称</w:t>
            </w:r>
          </w:p>
        </w:tc>
        <w:tc>
          <w:tcPr>
            <w:tcW w:w="2180" w:type="dxa"/>
            <w:tcBorders>
              <w:top w:val="single" w:color="auto" w:sz="12" w:space="0"/>
            </w:tcBorders>
            <w:vAlign w:val="center"/>
          </w:tcPr>
          <w:p>
            <w:pPr>
              <w:jc w:val="center"/>
              <w:rPr>
                <w:color w:val="000000"/>
                <w:szCs w:val="21"/>
              </w:rPr>
            </w:pPr>
            <w:r>
              <w:rPr>
                <w:rFonts w:hint="eastAsia"/>
                <w:color w:val="000000"/>
                <w:szCs w:val="21"/>
              </w:rPr>
              <w:t>空气声隔声标准（计权隔声量）（</w:t>
            </w:r>
            <w:r>
              <w:rPr>
                <w:color w:val="000000"/>
                <w:szCs w:val="21"/>
              </w:rPr>
              <w:t>dB</w:t>
            </w:r>
            <w:r>
              <w:rPr>
                <w:rFonts w:hint="eastAsia"/>
                <w:color w:val="000000"/>
                <w:szCs w:val="21"/>
              </w:rPr>
              <w:t>）</w:t>
            </w:r>
          </w:p>
        </w:tc>
        <w:tc>
          <w:tcPr>
            <w:tcW w:w="2180" w:type="dxa"/>
            <w:tcBorders>
              <w:top w:val="single" w:color="auto" w:sz="12" w:space="0"/>
            </w:tcBorders>
            <w:vAlign w:val="center"/>
          </w:tcPr>
          <w:p>
            <w:pPr>
              <w:jc w:val="center"/>
              <w:rPr>
                <w:color w:val="000000"/>
                <w:szCs w:val="21"/>
              </w:rPr>
            </w:pPr>
            <w:r>
              <w:rPr>
                <w:rFonts w:hint="eastAsia"/>
                <w:color w:val="000000"/>
                <w:szCs w:val="21"/>
              </w:rPr>
              <w:t>楼板撞击声隔声单值评价量（</w:t>
            </w:r>
            <w:r>
              <w:rPr>
                <w:color w:val="000000"/>
                <w:szCs w:val="21"/>
              </w:rPr>
              <w:t>dB</w:t>
            </w:r>
            <w:r>
              <w:rPr>
                <w:rFonts w:hint="eastAsia"/>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077" w:type="dxa"/>
            <w:vAlign w:val="center"/>
          </w:tcPr>
          <w:p>
            <w:pPr>
              <w:jc w:val="center"/>
              <w:rPr>
                <w:color w:val="000000"/>
                <w:szCs w:val="21"/>
              </w:rPr>
            </w:pPr>
            <w:r>
              <w:rPr>
                <w:rFonts w:hint="eastAsia"/>
                <w:color w:val="000000"/>
                <w:szCs w:val="21"/>
                <w:bdr w:val="single" w:color="auto" w:sz="4" w:space="0"/>
              </w:rPr>
              <w:t>活动室、寝室、乳儿室、</w:t>
            </w:r>
            <w:r>
              <w:rPr>
                <w:rFonts w:hint="eastAsia"/>
                <w:color w:val="000000"/>
                <w:szCs w:val="21"/>
                <w:u w:val="single"/>
              </w:rPr>
              <w:t>生活单元、办公室、</w:t>
            </w:r>
            <w:r>
              <w:rPr>
                <w:rFonts w:hint="eastAsia"/>
                <w:color w:val="000000"/>
                <w:szCs w:val="21"/>
              </w:rPr>
              <w:t xml:space="preserve">保健观察室与相邻房间之间 </w:t>
            </w:r>
          </w:p>
        </w:tc>
        <w:tc>
          <w:tcPr>
            <w:tcW w:w="2180" w:type="dxa"/>
            <w:vAlign w:val="center"/>
          </w:tcPr>
          <w:p>
            <w:pPr>
              <w:jc w:val="center"/>
              <w:rPr>
                <w:color w:val="000000"/>
                <w:szCs w:val="21"/>
              </w:rPr>
            </w:pPr>
            <w:r>
              <w:rPr>
                <w:rFonts w:hint="eastAsia" w:ascii="宋体" w:hAnsi="宋体"/>
                <w:color w:val="000000"/>
                <w:szCs w:val="21"/>
              </w:rPr>
              <w:t>≥</w:t>
            </w:r>
            <w:r>
              <w:rPr>
                <w:color w:val="000000"/>
                <w:szCs w:val="21"/>
              </w:rPr>
              <w:t>50</w:t>
            </w:r>
          </w:p>
        </w:tc>
        <w:tc>
          <w:tcPr>
            <w:tcW w:w="2180" w:type="dxa"/>
            <w:vAlign w:val="center"/>
          </w:tcPr>
          <w:p>
            <w:pPr>
              <w:jc w:val="center"/>
              <w:rPr>
                <w:color w:val="000000"/>
                <w:szCs w:val="21"/>
              </w:rPr>
            </w:pPr>
            <w:r>
              <w:rPr>
                <w:rFonts w:hint="eastAsia" w:ascii="宋体" w:hAnsi="宋体"/>
                <w:color w:val="000000"/>
                <w:szCs w:val="21"/>
              </w:rPr>
              <w:t>≤</w:t>
            </w:r>
            <w:r>
              <w:rPr>
                <w:color w:val="000000"/>
                <w:szCs w:val="21"/>
              </w:rPr>
              <w:t>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077" w:type="dxa"/>
            <w:tcBorders>
              <w:bottom w:val="single" w:color="auto" w:sz="12" w:space="0"/>
            </w:tcBorders>
            <w:vAlign w:val="center"/>
          </w:tcPr>
          <w:p>
            <w:pPr>
              <w:jc w:val="center"/>
              <w:rPr>
                <w:color w:val="000000"/>
                <w:szCs w:val="21"/>
              </w:rPr>
            </w:pPr>
            <w:r>
              <w:rPr>
                <w:rFonts w:hint="eastAsia"/>
                <w:color w:val="000000"/>
                <w:szCs w:val="21"/>
              </w:rPr>
              <w:t>多功能活动室与相邻房间之间</w:t>
            </w:r>
          </w:p>
        </w:tc>
        <w:tc>
          <w:tcPr>
            <w:tcW w:w="2180" w:type="dxa"/>
            <w:tcBorders>
              <w:bottom w:val="single" w:color="auto" w:sz="12" w:space="0"/>
            </w:tcBorders>
            <w:vAlign w:val="center"/>
          </w:tcPr>
          <w:p>
            <w:pPr>
              <w:jc w:val="center"/>
              <w:rPr>
                <w:color w:val="000000"/>
                <w:szCs w:val="21"/>
              </w:rPr>
            </w:pPr>
            <w:r>
              <w:rPr>
                <w:rFonts w:hint="eastAsia" w:ascii="宋体" w:hAnsi="宋体"/>
                <w:color w:val="000000"/>
                <w:szCs w:val="21"/>
              </w:rPr>
              <w:t>≥</w:t>
            </w:r>
            <w:r>
              <w:rPr>
                <w:color w:val="000000"/>
                <w:szCs w:val="21"/>
              </w:rPr>
              <w:t>45</w:t>
            </w:r>
          </w:p>
        </w:tc>
        <w:tc>
          <w:tcPr>
            <w:tcW w:w="2180" w:type="dxa"/>
            <w:tcBorders>
              <w:bottom w:val="single" w:color="auto" w:sz="12" w:space="0"/>
            </w:tcBorders>
            <w:vAlign w:val="center"/>
          </w:tcPr>
          <w:p>
            <w:pPr>
              <w:jc w:val="center"/>
              <w:rPr>
                <w:color w:val="000000"/>
                <w:szCs w:val="21"/>
              </w:rPr>
            </w:pPr>
            <w:r>
              <w:rPr>
                <w:rFonts w:hint="eastAsia" w:ascii="宋体" w:hAnsi="宋体"/>
                <w:color w:val="000000"/>
                <w:szCs w:val="21"/>
              </w:rPr>
              <w:t>≤</w:t>
            </w:r>
            <w:r>
              <w:rPr>
                <w:color w:val="000000"/>
                <w:szCs w:val="21"/>
              </w:rPr>
              <w:t>75</w:t>
            </w:r>
          </w:p>
        </w:tc>
      </w:tr>
    </w:tbl>
    <w:p>
      <w:pPr>
        <w:spacing w:line="360" w:lineRule="auto"/>
        <w:jc w:val="center"/>
        <w:rPr>
          <w:rFonts w:ascii="宋体" w:hAnsi="宋体"/>
          <w:b/>
          <w:color w:val="000000"/>
          <w:sz w:val="24"/>
        </w:rPr>
      </w:pPr>
    </w:p>
    <w:p>
      <w:pPr>
        <w:spacing w:line="360" w:lineRule="auto"/>
        <w:jc w:val="center"/>
        <w:rPr>
          <w:rFonts w:eastAsia="黑体"/>
          <w:color w:val="000000"/>
          <w:sz w:val="28"/>
          <w:szCs w:val="28"/>
        </w:rPr>
      </w:pPr>
    </w:p>
    <w:p>
      <w:pPr>
        <w:spacing w:line="360" w:lineRule="auto"/>
        <w:jc w:val="center"/>
        <w:rPr>
          <w:rFonts w:ascii="楷体_GB2312" w:eastAsia="楷体_GB2312"/>
        </w:rPr>
      </w:pPr>
      <w:r>
        <w:rPr>
          <w:rFonts w:eastAsia="黑体"/>
          <w:color w:val="000000"/>
          <w:sz w:val="28"/>
          <w:szCs w:val="28"/>
        </w:rPr>
        <w:t xml:space="preserve">6  </w:t>
      </w:r>
      <w:r>
        <w:rPr>
          <w:rFonts w:hint="eastAsia" w:ascii="宋体" w:hAnsi="宋体"/>
          <w:color w:val="000000"/>
          <w:sz w:val="28"/>
          <w:szCs w:val="28"/>
        </w:rPr>
        <w:t>建</w:t>
      </w:r>
      <w:r>
        <w:rPr>
          <w:rFonts w:ascii="宋体" w:hAnsi="宋体"/>
          <w:color w:val="000000"/>
          <w:sz w:val="28"/>
          <w:szCs w:val="28"/>
        </w:rPr>
        <w:t xml:space="preserve"> </w:t>
      </w:r>
      <w:r>
        <w:rPr>
          <w:rFonts w:hint="eastAsia" w:ascii="宋体" w:hAnsi="宋体"/>
          <w:color w:val="000000"/>
          <w:sz w:val="28"/>
          <w:szCs w:val="28"/>
        </w:rPr>
        <w:t>筑</w:t>
      </w:r>
      <w:r>
        <w:rPr>
          <w:rFonts w:ascii="宋体" w:hAnsi="宋体"/>
          <w:color w:val="000000"/>
          <w:sz w:val="28"/>
          <w:szCs w:val="28"/>
        </w:rPr>
        <w:t xml:space="preserve"> </w:t>
      </w:r>
      <w:r>
        <w:rPr>
          <w:rFonts w:hint="eastAsia" w:ascii="宋体" w:hAnsi="宋体"/>
          <w:color w:val="000000"/>
          <w:sz w:val="28"/>
          <w:szCs w:val="28"/>
        </w:rPr>
        <w:t>设</w:t>
      </w:r>
      <w:r>
        <w:rPr>
          <w:rFonts w:ascii="宋体" w:hAnsi="宋体"/>
          <w:color w:val="000000"/>
          <w:sz w:val="28"/>
          <w:szCs w:val="28"/>
        </w:rPr>
        <w:t xml:space="preserve"> </w:t>
      </w:r>
      <w:r>
        <w:rPr>
          <w:rFonts w:hint="eastAsia" w:ascii="宋体" w:hAnsi="宋体"/>
          <w:color w:val="000000"/>
          <w:sz w:val="28"/>
          <w:szCs w:val="28"/>
        </w:rPr>
        <w:t>备</w:t>
      </w:r>
    </w:p>
    <w:p>
      <w:pPr>
        <w:spacing w:line="360" w:lineRule="auto"/>
        <w:jc w:val="center"/>
        <w:rPr>
          <w:rFonts w:ascii="宋体"/>
          <w:b/>
          <w:color w:val="000000"/>
          <w:sz w:val="24"/>
        </w:rPr>
      </w:pPr>
      <w:r>
        <w:rPr>
          <w:rFonts w:ascii="宋体" w:hAnsi="宋体"/>
          <w:b/>
          <w:color w:val="000000"/>
          <w:sz w:val="24"/>
        </w:rPr>
        <w:t>6.1</w:t>
      </w:r>
      <w:r>
        <w:rPr>
          <w:rFonts w:hint="eastAsia" w:ascii="宋体" w:hAnsi="宋体"/>
          <w:b/>
          <w:color w:val="000000"/>
          <w:sz w:val="24"/>
        </w:rPr>
        <w:t xml:space="preserve">  给水排水</w:t>
      </w:r>
    </w:p>
    <w:p>
      <w:pPr>
        <w:spacing w:beforeLines="50" w:line="360" w:lineRule="auto"/>
        <w:rPr>
          <w:color w:val="000000"/>
          <w:sz w:val="24"/>
        </w:rPr>
      </w:pPr>
      <w:r>
        <w:rPr>
          <w:b/>
          <w:color w:val="000000"/>
          <w:sz w:val="24"/>
        </w:rPr>
        <w:t>6.1.2</w:t>
      </w:r>
      <w:r>
        <w:rPr>
          <w:color w:val="000000"/>
          <w:sz w:val="24"/>
        </w:rPr>
        <w:t xml:space="preserve">  </w:t>
      </w:r>
      <w:r>
        <w:rPr>
          <w:rFonts w:hint="eastAsia"/>
          <w:color w:val="000000"/>
          <w:sz w:val="24"/>
        </w:rPr>
        <w:t>托儿所、幼儿园建筑给水系统的引入管上应设置水表。水表宜设置在室内便于抄表位置；在夏热冬冷地区及严寒地区，当水表设置于室外时，应采取可靠的防冻胀破坏措施。</w:t>
      </w:r>
      <w:r>
        <w:rPr>
          <w:rFonts w:hint="eastAsia"/>
          <w:color w:val="000000"/>
          <w:sz w:val="24"/>
          <w:u w:val="single"/>
        </w:rPr>
        <w:t>供水总进口管道上可设置紫外线消毒设备。</w:t>
      </w:r>
      <w:r>
        <w:rPr>
          <w:color w:val="000000"/>
          <w:sz w:val="24"/>
        </w:rPr>
        <w:t xml:space="preserve"> </w:t>
      </w:r>
    </w:p>
    <w:p>
      <w:pPr>
        <w:spacing w:line="360" w:lineRule="auto"/>
        <w:rPr>
          <w:color w:val="000000"/>
          <w:sz w:val="24"/>
        </w:rPr>
      </w:pPr>
      <w:r>
        <w:rPr>
          <w:b/>
          <w:color w:val="000000"/>
          <w:sz w:val="24"/>
        </w:rPr>
        <w:t>6.1.3</w:t>
      </w:r>
      <w:r>
        <w:rPr>
          <w:color w:val="000000"/>
          <w:sz w:val="24"/>
        </w:rPr>
        <w:t xml:space="preserve">  </w:t>
      </w:r>
      <w:r>
        <w:rPr>
          <w:rFonts w:hint="eastAsia"/>
          <w:color w:val="000000"/>
          <w:sz w:val="24"/>
        </w:rPr>
        <w:t>托儿所、幼儿园建筑给水系统的压力应满足给水用水点配水器具的最低工作压力要求。当压力不能满足要求时，应设置系统增压给水设备，并应符合下列规定：</w:t>
      </w:r>
    </w:p>
    <w:p>
      <w:pPr>
        <w:spacing w:line="360" w:lineRule="auto"/>
        <w:ind w:firstLine="600" w:firstLineChars="249"/>
        <w:rPr>
          <w:color w:val="000000"/>
          <w:sz w:val="24"/>
        </w:rPr>
      </w:pPr>
      <w:r>
        <w:rPr>
          <w:b/>
          <w:color w:val="000000"/>
          <w:sz w:val="24"/>
        </w:rPr>
        <w:t xml:space="preserve">3  </w:t>
      </w:r>
      <w:r>
        <w:rPr>
          <w:rFonts w:hint="eastAsia"/>
          <w:color w:val="000000"/>
          <w:sz w:val="24"/>
        </w:rPr>
        <w:t>加压水泵应选用低噪声节能型产品，加压泵组及泵房应采取减振防噪措施</w:t>
      </w:r>
      <w:r>
        <w:rPr>
          <w:rFonts w:hint="eastAsia"/>
          <w:color w:val="000000"/>
          <w:sz w:val="24"/>
          <w:bdr w:val="single" w:color="auto" w:sz="4" w:space="0"/>
        </w:rPr>
        <w:t>。</w:t>
      </w:r>
      <w:r>
        <w:rPr>
          <w:rFonts w:hint="eastAsia"/>
          <w:color w:val="000000"/>
          <w:sz w:val="24"/>
          <w:u w:val="single"/>
        </w:rPr>
        <w:t>；</w:t>
      </w:r>
    </w:p>
    <w:p>
      <w:pPr>
        <w:spacing w:line="360" w:lineRule="auto"/>
        <w:ind w:firstLine="600" w:firstLineChars="249"/>
        <w:rPr>
          <w:color w:val="000000"/>
          <w:sz w:val="24"/>
          <w:u w:val="single"/>
        </w:rPr>
      </w:pPr>
      <w:r>
        <w:rPr>
          <w:rFonts w:hint="eastAsia"/>
          <w:b/>
          <w:color w:val="000000"/>
          <w:sz w:val="24"/>
          <w:u w:val="single"/>
        </w:rPr>
        <w:t>3A</w:t>
      </w:r>
      <w:r>
        <w:rPr>
          <w:rFonts w:hint="eastAsia"/>
          <w:color w:val="000000"/>
          <w:sz w:val="24"/>
          <w:u w:val="single"/>
        </w:rPr>
        <w:t xml:space="preserve">  消防水池、各种供水机房、各种换热机房及变配电房间等不得与婴幼儿生活单元贴邻设置。</w:t>
      </w:r>
    </w:p>
    <w:p>
      <w:pPr>
        <w:spacing w:line="360" w:lineRule="auto"/>
        <w:rPr>
          <w:color w:val="000000"/>
          <w:sz w:val="24"/>
          <w:u w:val="single"/>
        </w:rPr>
      </w:pPr>
      <w:r>
        <w:rPr>
          <w:b/>
          <w:color w:val="000000"/>
          <w:sz w:val="24"/>
        </w:rPr>
        <w:t>6.1.5</w:t>
      </w:r>
      <w:r>
        <w:rPr>
          <w:color w:val="000000"/>
          <w:sz w:val="24"/>
        </w:rPr>
        <w:t xml:space="preserve">  </w:t>
      </w:r>
      <w:r>
        <w:rPr>
          <w:rFonts w:hint="eastAsia"/>
          <w:color w:val="000000"/>
          <w:sz w:val="24"/>
        </w:rPr>
        <w:t>托儿所、幼儿园建筑宜设置集中热水供应系统，也可采用分散制备热水或预留安装热水供应设施的条件。当设置集中热水供应系统时，应采用混合水箱单管供应定温热水系统。</w:t>
      </w:r>
      <w:r>
        <w:rPr>
          <w:rFonts w:hint="eastAsia" w:ascii="宋体" w:hAnsi="宋体"/>
          <w:color w:val="000000"/>
          <w:sz w:val="24"/>
          <w:u w:val="single"/>
        </w:rPr>
        <w:t>当采用太阳能、空气源热泵等制备热水时，热水温度低于60℃的系统应设置辅助加热设施。</w:t>
      </w:r>
    </w:p>
    <w:p>
      <w:pPr>
        <w:spacing w:line="360" w:lineRule="auto"/>
        <w:rPr>
          <w:color w:val="000000"/>
          <w:sz w:val="24"/>
          <w:u w:val="single"/>
        </w:rPr>
      </w:pPr>
      <w:r>
        <w:rPr>
          <w:b/>
          <w:color w:val="000000"/>
          <w:sz w:val="24"/>
          <w:u w:val="single"/>
        </w:rPr>
        <w:t>6.1.1</w:t>
      </w:r>
      <w:r>
        <w:rPr>
          <w:rFonts w:hint="eastAsia"/>
          <w:b/>
          <w:color w:val="000000"/>
          <w:sz w:val="24"/>
          <w:u w:val="single"/>
        </w:rPr>
        <w:t>2A</w:t>
      </w:r>
      <w:r>
        <w:rPr>
          <w:b/>
          <w:color w:val="000000"/>
          <w:sz w:val="24"/>
          <w:u w:val="single"/>
        </w:rPr>
        <w:t xml:space="preserve"> </w:t>
      </w:r>
      <w:r>
        <w:rPr>
          <w:rFonts w:hint="eastAsia" w:ascii="黑体" w:hAnsi="黑体" w:eastAsia="黑体"/>
          <w:color w:val="000000"/>
          <w:sz w:val="24"/>
          <w:u w:val="single"/>
        </w:rPr>
        <w:t xml:space="preserve"> </w:t>
      </w:r>
      <w:r>
        <w:rPr>
          <w:rFonts w:hint="eastAsia" w:ascii="宋体" w:hAnsi="宋体"/>
          <w:color w:val="000000"/>
          <w:sz w:val="24"/>
          <w:u w:val="single"/>
        </w:rPr>
        <w:t>托儿所、幼儿园不应设置中水系统。</w:t>
      </w:r>
    </w:p>
    <w:p>
      <w:pPr>
        <w:spacing w:line="360" w:lineRule="auto"/>
        <w:rPr>
          <w:color w:val="000000"/>
          <w:sz w:val="24"/>
          <w:u w:val="single"/>
        </w:rPr>
      </w:pPr>
      <w:r>
        <w:rPr>
          <w:rFonts w:hint="eastAsia"/>
          <w:b/>
          <w:color w:val="000000"/>
          <w:sz w:val="24"/>
          <w:u w:val="single"/>
        </w:rPr>
        <w:t xml:space="preserve">6.1.12B  </w:t>
      </w:r>
      <w:r>
        <w:rPr>
          <w:rFonts w:hint="eastAsia" w:ascii="宋体" w:hAnsi="宋体"/>
          <w:color w:val="000000"/>
          <w:sz w:val="24"/>
          <w:u w:val="single"/>
        </w:rPr>
        <w:t>托儿所、幼儿园不应设置管道直饮水系统。</w:t>
      </w:r>
    </w:p>
    <w:p>
      <w:pPr>
        <w:spacing w:line="360" w:lineRule="auto"/>
        <w:jc w:val="center"/>
        <w:rPr>
          <w:rFonts w:ascii="宋体" w:hAnsi="宋体"/>
          <w:b/>
          <w:color w:val="000000"/>
          <w:sz w:val="24"/>
        </w:rPr>
      </w:pPr>
    </w:p>
    <w:p>
      <w:pPr>
        <w:spacing w:line="360" w:lineRule="auto"/>
        <w:jc w:val="center"/>
        <w:rPr>
          <w:rFonts w:ascii="宋体"/>
          <w:b/>
          <w:color w:val="000000"/>
          <w:sz w:val="24"/>
        </w:rPr>
      </w:pPr>
      <w:r>
        <w:rPr>
          <w:rFonts w:ascii="宋体" w:hAnsi="宋体"/>
          <w:b/>
          <w:color w:val="000000"/>
          <w:sz w:val="24"/>
        </w:rPr>
        <w:t xml:space="preserve">6.2  </w:t>
      </w:r>
      <w:r>
        <w:rPr>
          <w:rFonts w:hint="eastAsia" w:ascii="宋体" w:hAnsi="宋体"/>
          <w:b/>
          <w:color w:val="000000"/>
          <w:sz w:val="24"/>
        </w:rPr>
        <w:t>供暖通风和空气调节</w:t>
      </w:r>
    </w:p>
    <w:p>
      <w:pPr>
        <w:spacing w:line="360" w:lineRule="auto"/>
        <w:rPr>
          <w:color w:val="000000"/>
          <w:sz w:val="24"/>
        </w:rPr>
      </w:pPr>
      <w:r>
        <w:rPr>
          <w:b/>
          <w:color w:val="000000"/>
          <w:sz w:val="24"/>
        </w:rPr>
        <w:t xml:space="preserve">6.2.2  </w:t>
      </w:r>
      <w:r>
        <w:rPr>
          <w:rFonts w:hint="eastAsia"/>
          <w:color w:val="000000"/>
          <w:sz w:val="24"/>
        </w:rPr>
        <w:t>采用低温地面辐射供暖方式时，地面表面温度不应超过</w:t>
      </w:r>
      <w:r>
        <w:rPr>
          <w:color w:val="000000"/>
          <w:sz w:val="24"/>
        </w:rPr>
        <w:t>28</w:t>
      </w:r>
      <w:r>
        <w:rPr>
          <w:rFonts w:hint="eastAsia"/>
          <w:color w:val="000000"/>
          <w:sz w:val="24"/>
        </w:rPr>
        <w:t>℃。</w:t>
      </w:r>
      <w:r>
        <w:rPr>
          <w:rFonts w:hint="eastAsia"/>
          <w:color w:val="000000"/>
          <w:sz w:val="24"/>
          <w:u w:val="single"/>
        </w:rPr>
        <w:t>热水地面辐射供暖系统供水温度宜采用35℃~45℃，不应大于60℃；供回水温差不宜大于10℃，且不宜小于5℃。</w:t>
      </w:r>
    </w:p>
    <w:p>
      <w:pPr>
        <w:pStyle w:val="8"/>
        <w:spacing w:before="0" w:beforeAutospacing="0" w:after="0" w:afterAutospacing="0" w:line="360" w:lineRule="auto"/>
        <w:jc w:val="both"/>
        <w:rPr>
          <w:rFonts w:ascii="Times New Roman" w:hAnsi="Times New Roman" w:cs="Times New Roman"/>
          <w:color w:val="000000"/>
          <w:kern w:val="2"/>
          <w:szCs w:val="24"/>
        </w:rPr>
      </w:pPr>
      <w:r>
        <w:rPr>
          <w:rFonts w:ascii="Times New Roman" w:hAnsi="Times New Roman" w:cs="Times New Roman"/>
          <w:b/>
          <w:color w:val="000000"/>
          <w:kern w:val="2"/>
          <w:szCs w:val="24"/>
        </w:rPr>
        <w:t>6.2.7</w:t>
      </w:r>
      <w:r>
        <w:rPr>
          <w:rFonts w:hint="eastAsia"/>
          <w:color w:val="000000"/>
          <w:szCs w:val="24"/>
        </w:rPr>
        <w:t>供</w:t>
      </w:r>
      <w:r>
        <w:rPr>
          <w:rFonts w:hint="eastAsia" w:ascii="Times New Roman" w:hAnsi="Times New Roman" w:cs="Times New Roman"/>
          <w:color w:val="000000"/>
          <w:kern w:val="2"/>
          <w:szCs w:val="24"/>
        </w:rPr>
        <w:t>暖系统应设置热计量装置，并应</w:t>
      </w:r>
      <w:r>
        <w:rPr>
          <w:rFonts w:hint="eastAsia" w:ascii="Times New Roman" w:hAnsi="Times New Roman" w:cs="Times New Roman"/>
          <w:color w:val="000000"/>
          <w:kern w:val="2"/>
          <w:szCs w:val="24"/>
          <w:bdr w:val="single" w:color="auto" w:sz="4" w:space="0"/>
        </w:rPr>
        <w:t>实现分室控温</w:t>
      </w:r>
      <w:r>
        <w:rPr>
          <w:rFonts w:hint="eastAsia" w:ascii="Times New Roman" w:hAnsi="Times New Roman" w:cs="Times New Roman"/>
          <w:color w:val="000000"/>
          <w:kern w:val="2"/>
          <w:szCs w:val="24"/>
          <w:u w:val="single"/>
        </w:rPr>
        <w:t>在末端供暖设施设置恒温控制阀进行室温调控</w:t>
      </w:r>
      <w:r>
        <w:rPr>
          <w:rFonts w:hint="eastAsia" w:ascii="Times New Roman" w:hAnsi="Times New Roman" w:cs="Times New Roman"/>
          <w:color w:val="000000"/>
          <w:kern w:val="2"/>
          <w:szCs w:val="24"/>
        </w:rPr>
        <w:t>。</w:t>
      </w:r>
    </w:p>
    <w:p>
      <w:pPr>
        <w:pStyle w:val="8"/>
        <w:spacing w:before="0" w:beforeAutospacing="0" w:after="0" w:afterAutospacing="0" w:line="360" w:lineRule="auto"/>
        <w:jc w:val="both"/>
        <w:rPr>
          <w:rFonts w:ascii="Times New Roman" w:hAnsi="Times New Roman" w:cs="Times New Roman"/>
          <w:color w:val="000000"/>
          <w:kern w:val="2"/>
          <w:szCs w:val="24"/>
        </w:rPr>
      </w:pPr>
      <w:r>
        <w:rPr>
          <w:rFonts w:ascii="Times New Roman" w:hAnsi="Times New Roman" w:cs="Times New Roman"/>
          <w:b/>
          <w:color w:val="000000"/>
          <w:kern w:val="2"/>
          <w:szCs w:val="24"/>
        </w:rPr>
        <w:t>6.2.9</w:t>
      </w:r>
      <w:r>
        <w:rPr>
          <w:rFonts w:ascii="Times New Roman" w:hAnsi="Times New Roman" w:cs="Times New Roman"/>
          <w:color w:val="000000"/>
          <w:kern w:val="2"/>
          <w:szCs w:val="24"/>
        </w:rPr>
        <w:t xml:space="preserve">  </w:t>
      </w:r>
      <w:r>
        <w:rPr>
          <w:rFonts w:hint="eastAsia" w:ascii="Times New Roman" w:hAnsi="Times New Roman" w:cs="Times New Roman"/>
          <w:color w:val="000000"/>
          <w:kern w:val="2"/>
          <w:szCs w:val="24"/>
        </w:rPr>
        <w:t>托儿所、幼儿园房间的</w:t>
      </w:r>
      <w:r>
        <w:rPr>
          <w:rFonts w:hint="eastAsia"/>
          <w:color w:val="000000"/>
          <w:szCs w:val="24"/>
        </w:rPr>
        <w:t>供</w:t>
      </w:r>
      <w:r>
        <w:rPr>
          <w:rFonts w:hint="eastAsia" w:ascii="Times New Roman" w:hAnsi="Times New Roman" w:cs="Times New Roman"/>
          <w:color w:val="000000"/>
          <w:kern w:val="2"/>
          <w:szCs w:val="24"/>
        </w:rPr>
        <w:t>暖设计温度宜符合表</w:t>
      </w:r>
      <w:r>
        <w:rPr>
          <w:rFonts w:ascii="Times New Roman" w:hAnsi="Times New Roman" w:cs="Times New Roman"/>
          <w:color w:val="000000"/>
          <w:kern w:val="2"/>
          <w:szCs w:val="24"/>
        </w:rPr>
        <w:t>6.2.9</w:t>
      </w:r>
      <w:r>
        <w:rPr>
          <w:rFonts w:hint="eastAsia" w:ascii="Times New Roman" w:hAnsi="Times New Roman" w:cs="Times New Roman"/>
          <w:color w:val="000000"/>
          <w:kern w:val="2"/>
          <w:szCs w:val="24"/>
        </w:rPr>
        <w:t>的规定。</w:t>
      </w:r>
    </w:p>
    <w:p>
      <w:pPr>
        <w:pStyle w:val="8"/>
        <w:spacing w:before="0" w:beforeAutospacing="0" w:after="0" w:afterAutospacing="0" w:line="360" w:lineRule="auto"/>
        <w:jc w:val="both"/>
        <w:rPr>
          <w:rFonts w:ascii="Times New Roman" w:hAnsi="Times New Roman" w:cs="Times New Roman"/>
          <w:color w:val="000000"/>
          <w:kern w:val="2"/>
          <w:szCs w:val="24"/>
        </w:rPr>
      </w:pPr>
    </w:p>
    <w:p>
      <w:pPr>
        <w:pStyle w:val="8"/>
        <w:spacing w:before="0" w:beforeAutospacing="0" w:after="0" w:afterAutospacing="0" w:line="360" w:lineRule="auto"/>
        <w:jc w:val="both"/>
        <w:rPr>
          <w:rFonts w:ascii="Times New Roman" w:hAnsi="Times New Roman" w:cs="Times New Roman"/>
          <w:color w:val="000000"/>
          <w:kern w:val="2"/>
          <w:sz w:val="21"/>
          <w:szCs w:val="21"/>
        </w:rPr>
      </w:pPr>
    </w:p>
    <w:p>
      <w:pPr>
        <w:pStyle w:val="8"/>
        <w:spacing w:before="0" w:beforeAutospacing="0" w:after="0" w:afterAutospacing="0" w:line="375" w:lineRule="atLeast"/>
        <w:jc w:val="center"/>
        <w:rPr>
          <w:rFonts w:ascii="黑体" w:eastAsia="黑体"/>
          <w:kern w:val="2"/>
          <w:sz w:val="21"/>
          <w:szCs w:val="21"/>
        </w:rPr>
      </w:pPr>
      <w:r>
        <w:rPr>
          <w:rFonts w:hint="eastAsia" w:ascii="黑体" w:eastAsia="黑体"/>
          <w:kern w:val="2"/>
          <w:sz w:val="21"/>
          <w:szCs w:val="21"/>
        </w:rPr>
        <w:t>表</w:t>
      </w:r>
      <w:r>
        <w:rPr>
          <w:rFonts w:hint="eastAsia" w:ascii="黑体" w:hAnsi="Times New Roman" w:eastAsia="黑体" w:cs="Times New Roman"/>
          <w:color w:val="000000"/>
          <w:kern w:val="2"/>
          <w:sz w:val="21"/>
          <w:szCs w:val="21"/>
        </w:rPr>
        <w:t>6.2.9</w:t>
      </w:r>
      <w:r>
        <w:rPr>
          <w:rFonts w:hint="eastAsia" w:ascii="黑体" w:eastAsia="黑体"/>
          <w:kern w:val="2"/>
          <w:sz w:val="21"/>
          <w:szCs w:val="21"/>
        </w:rPr>
        <w:t xml:space="preserve"> 托儿所、幼儿园房间的供暖设计温度</w:t>
      </w:r>
    </w:p>
    <w:tbl>
      <w:tblPr>
        <w:tblStyle w:val="14"/>
        <w:tblW w:w="7740" w:type="dxa"/>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03"/>
        <w:gridCol w:w="22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503" w:type="dxa"/>
            <w:tcBorders>
              <w:top w:val="single" w:color="auto" w:sz="12" w:space="0"/>
            </w:tcBorders>
          </w:tcPr>
          <w:p>
            <w:pPr>
              <w:pStyle w:val="8"/>
              <w:spacing w:before="0" w:beforeAutospacing="0" w:after="0" w:afterAutospacing="0" w:line="375" w:lineRule="atLeast"/>
              <w:jc w:val="center"/>
              <w:rPr>
                <w:rFonts w:ascii="Times New Roman" w:hAnsi="Times New Roman"/>
                <w:kern w:val="2"/>
                <w:sz w:val="21"/>
                <w:szCs w:val="21"/>
              </w:rPr>
            </w:pPr>
            <w:r>
              <w:rPr>
                <w:rFonts w:hint="eastAsia" w:ascii="Times New Roman"/>
                <w:kern w:val="2"/>
                <w:sz w:val="21"/>
                <w:szCs w:val="21"/>
              </w:rPr>
              <w:t>房间名称</w:t>
            </w:r>
          </w:p>
        </w:tc>
        <w:tc>
          <w:tcPr>
            <w:tcW w:w="2237" w:type="dxa"/>
            <w:tcBorders>
              <w:top w:val="single" w:color="auto" w:sz="12" w:space="0"/>
            </w:tcBorders>
          </w:tcPr>
          <w:p>
            <w:pPr>
              <w:pStyle w:val="8"/>
              <w:spacing w:before="0" w:beforeAutospacing="0" w:after="0" w:afterAutospacing="0" w:line="375" w:lineRule="atLeast"/>
              <w:jc w:val="center"/>
              <w:rPr>
                <w:rFonts w:ascii="Times New Roman" w:hAnsi="Times New Roman"/>
                <w:kern w:val="2"/>
                <w:sz w:val="21"/>
                <w:szCs w:val="21"/>
              </w:rPr>
            </w:pPr>
            <w:r>
              <w:rPr>
                <w:rFonts w:hint="eastAsia" w:ascii="Times New Roman"/>
                <w:kern w:val="2"/>
                <w:sz w:val="21"/>
                <w:szCs w:val="21"/>
              </w:rPr>
              <w:t>室内设计温度（℃）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503" w:type="dxa"/>
          </w:tcPr>
          <w:p>
            <w:pPr>
              <w:pStyle w:val="8"/>
              <w:spacing w:before="0" w:beforeAutospacing="0" w:after="0" w:afterAutospacing="0" w:line="375" w:lineRule="atLeast"/>
              <w:jc w:val="center"/>
              <w:rPr>
                <w:rFonts w:ascii="Times New Roman"/>
                <w:kern w:val="2"/>
                <w:sz w:val="21"/>
                <w:szCs w:val="21"/>
              </w:rPr>
            </w:pPr>
            <w:r>
              <w:rPr>
                <w:rFonts w:hint="eastAsia" w:ascii="Times New Roman"/>
                <w:kern w:val="2"/>
                <w:sz w:val="21"/>
                <w:szCs w:val="21"/>
              </w:rPr>
              <w:t>活动室、寝室、</w:t>
            </w:r>
            <w:r>
              <w:rPr>
                <w:rFonts w:hint="eastAsia" w:ascii="Times New Roman"/>
                <w:kern w:val="2"/>
                <w:sz w:val="21"/>
                <w:szCs w:val="21"/>
                <w:bdr w:val="single" w:color="auto" w:sz="4" w:space="0"/>
              </w:rPr>
              <w:t>喂奶室、</w:t>
            </w:r>
            <w:r>
              <w:rPr>
                <w:rFonts w:hint="eastAsia" w:ascii="Times New Roman"/>
                <w:kern w:val="2"/>
                <w:sz w:val="21"/>
                <w:szCs w:val="21"/>
              </w:rPr>
              <w:t>保健观察室</w:t>
            </w:r>
          </w:p>
          <w:p>
            <w:pPr>
              <w:pStyle w:val="8"/>
              <w:spacing w:before="0" w:beforeAutospacing="0" w:after="0" w:afterAutospacing="0" w:line="375" w:lineRule="atLeast"/>
              <w:jc w:val="center"/>
              <w:rPr>
                <w:rFonts w:ascii="Times New Roman"/>
                <w:kern w:val="2"/>
                <w:sz w:val="21"/>
                <w:szCs w:val="21"/>
              </w:rPr>
            </w:pPr>
            <w:r>
              <w:rPr>
                <w:rFonts w:hint="eastAsia" w:ascii="Times New Roman"/>
                <w:kern w:val="2"/>
                <w:sz w:val="21"/>
                <w:szCs w:val="21"/>
                <w:bdr w:val="single" w:color="auto" w:sz="4" w:space="0"/>
              </w:rPr>
              <w:t>配奶室、</w:t>
            </w:r>
            <w:r>
              <w:rPr>
                <w:rFonts w:hint="eastAsia" w:ascii="Times New Roman"/>
                <w:kern w:val="2"/>
                <w:sz w:val="21"/>
                <w:szCs w:val="21"/>
              </w:rPr>
              <w:t>晨检室（厅）、办公室</w:t>
            </w:r>
          </w:p>
        </w:tc>
        <w:tc>
          <w:tcPr>
            <w:tcW w:w="2237" w:type="dxa"/>
            <w:vAlign w:val="center"/>
          </w:tcPr>
          <w:p>
            <w:pPr>
              <w:pStyle w:val="8"/>
              <w:spacing w:before="0" w:beforeAutospacing="0" w:after="0" w:afterAutospacing="0" w:line="375" w:lineRule="atLeast"/>
              <w:jc w:val="center"/>
              <w:rPr>
                <w:rFonts w:ascii="Times New Roman" w:hAnsi="Times New Roman"/>
                <w:kern w:val="2"/>
                <w:sz w:val="21"/>
                <w:szCs w:val="21"/>
              </w:rPr>
            </w:pPr>
            <w:r>
              <w:rPr>
                <w:rFonts w:ascii="Times New Roman" w:hAnsi="Times New Roman"/>
                <w:kern w:val="2"/>
                <w:sz w:val="21"/>
                <w:szCs w:val="2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503" w:type="dxa"/>
          </w:tcPr>
          <w:p>
            <w:pPr>
              <w:pStyle w:val="8"/>
              <w:spacing w:before="0" w:beforeAutospacing="0" w:after="0" w:afterAutospacing="0" w:line="375" w:lineRule="atLeast"/>
              <w:jc w:val="center"/>
              <w:rPr>
                <w:rFonts w:ascii="Times New Roman"/>
                <w:kern w:val="2"/>
                <w:sz w:val="21"/>
                <w:szCs w:val="21"/>
                <w:u w:val="single"/>
              </w:rPr>
            </w:pPr>
            <w:r>
              <w:rPr>
                <w:rFonts w:hint="eastAsia" w:ascii="Times New Roman"/>
                <w:kern w:val="2"/>
                <w:sz w:val="21"/>
                <w:szCs w:val="21"/>
                <w:u w:val="single"/>
                <w:bdr w:val="single" w:color="auto" w:sz="4" w:space="0"/>
              </w:rPr>
              <w:t>乳儿室</w:t>
            </w:r>
            <w:r>
              <w:rPr>
                <w:rFonts w:hint="eastAsia" w:ascii="Times New Roman"/>
                <w:kern w:val="2"/>
                <w:sz w:val="21"/>
                <w:szCs w:val="21"/>
                <w:u w:val="single"/>
              </w:rPr>
              <w:t>睡眠区、活动区、喂奶室</w:t>
            </w:r>
          </w:p>
        </w:tc>
        <w:tc>
          <w:tcPr>
            <w:tcW w:w="2237" w:type="dxa"/>
          </w:tcPr>
          <w:p>
            <w:pPr>
              <w:pStyle w:val="8"/>
              <w:spacing w:before="0" w:beforeAutospacing="0" w:after="0" w:afterAutospacing="0" w:line="375" w:lineRule="atLeast"/>
              <w:jc w:val="center"/>
              <w:rPr>
                <w:rFonts w:ascii="Times New Roman" w:hAnsi="Times New Roman"/>
                <w:kern w:val="2"/>
                <w:sz w:val="21"/>
                <w:szCs w:val="21"/>
              </w:rPr>
            </w:pPr>
            <w:r>
              <w:rPr>
                <w:rFonts w:ascii="Times New Roman" w:hAnsi="Times New Roman"/>
                <w:kern w:val="2"/>
                <w:sz w:val="21"/>
                <w:szCs w:val="21"/>
              </w:rPr>
              <w:t>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503" w:type="dxa"/>
          </w:tcPr>
          <w:p>
            <w:pPr>
              <w:pStyle w:val="8"/>
              <w:spacing w:before="0" w:beforeAutospacing="0" w:after="0" w:afterAutospacing="0" w:line="375" w:lineRule="atLeast"/>
              <w:jc w:val="center"/>
              <w:rPr>
                <w:rFonts w:ascii="Times New Roman"/>
                <w:kern w:val="2"/>
                <w:sz w:val="21"/>
                <w:szCs w:val="21"/>
              </w:rPr>
            </w:pPr>
            <w:r>
              <w:rPr>
                <w:rFonts w:hint="eastAsia" w:ascii="Times New Roman"/>
                <w:kern w:val="2"/>
                <w:sz w:val="21"/>
                <w:szCs w:val="21"/>
              </w:rPr>
              <w:t>盥洗室、厕所</w:t>
            </w:r>
          </w:p>
        </w:tc>
        <w:tc>
          <w:tcPr>
            <w:tcW w:w="2237" w:type="dxa"/>
          </w:tcPr>
          <w:p>
            <w:pPr>
              <w:pStyle w:val="8"/>
              <w:spacing w:before="0" w:beforeAutospacing="0" w:after="0" w:afterAutospacing="0" w:line="375" w:lineRule="atLeast"/>
              <w:jc w:val="center"/>
              <w:rPr>
                <w:rFonts w:ascii="Times New Roman" w:hAnsi="Times New Roman"/>
                <w:kern w:val="2"/>
                <w:sz w:val="21"/>
                <w:szCs w:val="21"/>
              </w:rPr>
            </w:pPr>
            <w:r>
              <w:rPr>
                <w:rFonts w:ascii="Times New Roman" w:hAnsi="Times New Roman"/>
                <w:kern w:val="2"/>
                <w:sz w:val="21"/>
                <w:szCs w:val="21"/>
              </w:rPr>
              <w:t>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503" w:type="dxa"/>
          </w:tcPr>
          <w:p>
            <w:pPr>
              <w:pStyle w:val="8"/>
              <w:spacing w:before="0" w:beforeAutospacing="0" w:after="0" w:afterAutospacing="0" w:line="375" w:lineRule="atLeast"/>
              <w:jc w:val="center"/>
              <w:rPr>
                <w:rFonts w:ascii="Times New Roman" w:hAnsi="Times New Roman"/>
                <w:kern w:val="2"/>
                <w:sz w:val="21"/>
                <w:szCs w:val="21"/>
              </w:rPr>
            </w:pPr>
            <w:r>
              <w:rPr>
                <w:rFonts w:hint="eastAsia" w:ascii="Times New Roman"/>
                <w:kern w:val="2"/>
                <w:sz w:val="21"/>
                <w:szCs w:val="21"/>
              </w:rPr>
              <w:t xml:space="preserve">门厅、走廊、楼梯间、厨房 </w:t>
            </w:r>
          </w:p>
        </w:tc>
        <w:tc>
          <w:tcPr>
            <w:tcW w:w="2237" w:type="dxa"/>
          </w:tcPr>
          <w:p>
            <w:pPr>
              <w:pStyle w:val="8"/>
              <w:spacing w:before="0" w:beforeAutospacing="0" w:after="0" w:afterAutospacing="0" w:line="375" w:lineRule="atLeast"/>
              <w:jc w:val="center"/>
              <w:rPr>
                <w:rFonts w:ascii="Times New Roman" w:hAnsi="Times New Roman"/>
                <w:kern w:val="2"/>
                <w:sz w:val="21"/>
                <w:szCs w:val="21"/>
              </w:rPr>
            </w:pPr>
            <w:r>
              <w:rPr>
                <w:rFonts w:ascii="Times New Roman" w:hAnsi="Times New Roman"/>
                <w:kern w:val="2"/>
                <w:sz w:val="21"/>
                <w:szCs w:val="21"/>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503" w:type="dxa"/>
          </w:tcPr>
          <w:p>
            <w:pPr>
              <w:pStyle w:val="8"/>
              <w:spacing w:before="0" w:beforeAutospacing="0" w:after="0" w:afterAutospacing="0" w:line="375" w:lineRule="atLeast"/>
              <w:jc w:val="center"/>
              <w:rPr>
                <w:rFonts w:ascii="Times New Roman"/>
                <w:kern w:val="2"/>
                <w:sz w:val="21"/>
                <w:szCs w:val="21"/>
              </w:rPr>
            </w:pPr>
            <w:r>
              <w:rPr>
                <w:rFonts w:hint="eastAsia" w:ascii="Times New Roman"/>
                <w:kern w:val="2"/>
                <w:sz w:val="21"/>
                <w:szCs w:val="21"/>
              </w:rPr>
              <w:t xml:space="preserve">洗衣房 </w:t>
            </w:r>
          </w:p>
        </w:tc>
        <w:tc>
          <w:tcPr>
            <w:tcW w:w="2237" w:type="dxa"/>
          </w:tcPr>
          <w:p>
            <w:pPr>
              <w:pStyle w:val="8"/>
              <w:spacing w:before="0" w:beforeAutospacing="0" w:after="0" w:afterAutospacing="0" w:line="375" w:lineRule="atLeast"/>
              <w:jc w:val="center"/>
              <w:rPr>
                <w:rFonts w:ascii="Times New Roman" w:hAnsi="Times New Roman"/>
                <w:kern w:val="2"/>
                <w:sz w:val="21"/>
                <w:szCs w:val="21"/>
              </w:rPr>
            </w:pPr>
            <w:r>
              <w:rPr>
                <w:rFonts w:ascii="Times New Roman" w:hAnsi="Times New Roman"/>
                <w:kern w:val="2"/>
                <w:sz w:val="21"/>
                <w:szCs w:val="21"/>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5503" w:type="dxa"/>
            <w:tcBorders>
              <w:bottom w:val="single" w:color="auto" w:sz="12" w:space="0"/>
            </w:tcBorders>
          </w:tcPr>
          <w:p>
            <w:pPr>
              <w:pStyle w:val="8"/>
              <w:spacing w:before="0" w:beforeAutospacing="0" w:after="0" w:afterAutospacing="0" w:line="375" w:lineRule="atLeast"/>
              <w:jc w:val="center"/>
              <w:rPr>
                <w:rFonts w:ascii="Times New Roman" w:hAnsi="Times New Roman"/>
                <w:kern w:val="2"/>
                <w:sz w:val="21"/>
                <w:szCs w:val="21"/>
              </w:rPr>
            </w:pPr>
            <w:r>
              <w:rPr>
                <w:rFonts w:hint="eastAsia" w:ascii="Times New Roman"/>
                <w:kern w:val="2"/>
                <w:sz w:val="21"/>
                <w:szCs w:val="21"/>
              </w:rPr>
              <w:t>淋浴室、更衣室</w:t>
            </w:r>
          </w:p>
        </w:tc>
        <w:tc>
          <w:tcPr>
            <w:tcW w:w="2237" w:type="dxa"/>
            <w:tcBorders>
              <w:bottom w:val="single" w:color="auto" w:sz="12" w:space="0"/>
            </w:tcBorders>
          </w:tcPr>
          <w:p>
            <w:pPr>
              <w:pStyle w:val="8"/>
              <w:spacing w:before="0" w:beforeAutospacing="0" w:after="0" w:afterAutospacing="0" w:line="375" w:lineRule="atLeast"/>
              <w:jc w:val="center"/>
              <w:rPr>
                <w:rFonts w:ascii="Times New Roman" w:hAnsi="Times New Roman"/>
                <w:kern w:val="2"/>
                <w:sz w:val="21"/>
                <w:szCs w:val="21"/>
              </w:rPr>
            </w:pPr>
            <w:r>
              <w:rPr>
                <w:rFonts w:ascii="Times New Roman" w:hAnsi="Times New Roman"/>
                <w:kern w:val="2"/>
                <w:sz w:val="21"/>
                <w:szCs w:val="21"/>
              </w:rPr>
              <w:t>25</w:t>
            </w:r>
          </w:p>
        </w:tc>
      </w:tr>
    </w:tbl>
    <w:p>
      <w:pPr>
        <w:pStyle w:val="8"/>
        <w:spacing w:beforeLines="50" w:beforeAutospacing="0" w:after="0" w:afterAutospacing="0" w:line="360" w:lineRule="auto"/>
        <w:jc w:val="both"/>
        <w:rPr>
          <w:rFonts w:ascii="Times New Roman" w:hAnsi="Times New Roman" w:cs="Times New Roman"/>
          <w:color w:val="000000"/>
          <w:kern w:val="2"/>
          <w:szCs w:val="24"/>
        </w:rPr>
      </w:pPr>
      <w:r>
        <w:rPr>
          <w:rFonts w:ascii="Times New Roman" w:hAnsi="Times New Roman" w:cs="Times New Roman"/>
          <w:b/>
          <w:color w:val="000000"/>
          <w:kern w:val="2"/>
          <w:szCs w:val="24"/>
        </w:rPr>
        <w:t>6.2.11</w:t>
      </w:r>
      <w:r>
        <w:rPr>
          <w:rFonts w:hint="eastAsia" w:ascii="Times New Roman" w:hAnsi="Times New Roman" w:cs="Times New Roman"/>
          <w:b/>
          <w:color w:val="000000"/>
          <w:kern w:val="2"/>
          <w:szCs w:val="24"/>
        </w:rPr>
        <w:t xml:space="preserve">  </w:t>
      </w:r>
      <w:r>
        <w:rPr>
          <w:rFonts w:hint="eastAsia"/>
          <w:color w:val="000000"/>
          <w:szCs w:val="24"/>
        </w:rPr>
        <w:t>托儿所、幼儿园建筑</w:t>
      </w:r>
      <w:r>
        <w:rPr>
          <w:rFonts w:hint="eastAsia" w:ascii="Times New Roman" w:hAnsi="Times New Roman" w:cs="Times New Roman"/>
          <w:color w:val="000000"/>
          <w:kern w:val="2"/>
          <w:szCs w:val="24"/>
        </w:rPr>
        <w:t>通风设计应符合下列</w:t>
      </w:r>
      <w:r>
        <w:rPr>
          <w:rFonts w:hint="eastAsia" w:ascii="Times New Roman" w:hAnsi="Times New Roman" w:cs="Times New Roman"/>
          <w:color w:val="000000"/>
          <w:kern w:val="2"/>
          <w:szCs w:val="24"/>
          <w:u w:val="single"/>
        </w:rPr>
        <w:t>表6.2.11-1、表6.2.11-2</w:t>
      </w:r>
      <w:r>
        <w:rPr>
          <w:rFonts w:hint="eastAsia" w:ascii="Times New Roman" w:hAnsi="Times New Roman" w:cs="Times New Roman"/>
          <w:color w:val="000000"/>
          <w:kern w:val="2"/>
          <w:szCs w:val="24"/>
        </w:rPr>
        <w:t>规定：</w:t>
      </w:r>
    </w:p>
    <w:p>
      <w:pPr>
        <w:pStyle w:val="8"/>
        <w:spacing w:before="0" w:beforeAutospacing="0" w:after="0" w:afterAutospacing="0" w:line="360" w:lineRule="auto"/>
        <w:ind w:left="315" w:leftChars="150" w:firstLine="120" w:firstLineChars="50"/>
        <w:jc w:val="both"/>
        <w:rPr>
          <w:rFonts w:ascii="Times New Roman" w:hAnsi="Times New Roman" w:cs="Times New Roman"/>
          <w:color w:val="000000"/>
          <w:kern w:val="2"/>
          <w:szCs w:val="24"/>
          <w:bdr w:val="single" w:color="auto" w:sz="4" w:space="0"/>
        </w:rPr>
      </w:pPr>
      <w:r>
        <w:rPr>
          <w:rFonts w:ascii="Times New Roman" w:hAnsi="Times New Roman" w:cs="Times New Roman"/>
          <w:b/>
          <w:color w:val="000000"/>
          <w:kern w:val="2"/>
          <w:szCs w:val="24"/>
          <w:bdr w:val="single" w:color="auto" w:sz="4" w:space="0"/>
        </w:rPr>
        <w:t xml:space="preserve">1  </w:t>
      </w:r>
      <w:r>
        <w:rPr>
          <w:rFonts w:hint="eastAsia" w:ascii="Times New Roman" w:hAnsi="Times New Roman" w:cs="Times New Roman"/>
          <w:color w:val="000000"/>
          <w:kern w:val="2"/>
          <w:szCs w:val="24"/>
          <w:bdr w:val="single" w:color="auto" w:sz="4" w:space="0"/>
        </w:rPr>
        <w:t>应优先采用有组织自然通风设施；</w:t>
      </w:r>
    </w:p>
    <w:p>
      <w:pPr>
        <w:pStyle w:val="8"/>
        <w:spacing w:before="0" w:beforeAutospacing="0" w:after="0" w:afterAutospacing="0" w:line="360" w:lineRule="auto"/>
        <w:ind w:left="315" w:leftChars="150" w:firstLine="120" w:firstLineChars="50"/>
        <w:jc w:val="both"/>
        <w:rPr>
          <w:rFonts w:ascii="Times New Roman" w:hAnsi="Times New Roman" w:cs="Times New Roman"/>
          <w:color w:val="000000"/>
          <w:kern w:val="2"/>
          <w:szCs w:val="24"/>
          <w:bdr w:val="single" w:color="auto" w:sz="4" w:space="0"/>
        </w:rPr>
      </w:pPr>
      <w:r>
        <w:rPr>
          <w:rFonts w:ascii="Times New Roman" w:hAnsi="Times New Roman" w:cs="Times New Roman"/>
          <w:b/>
          <w:color w:val="000000"/>
          <w:kern w:val="2"/>
          <w:szCs w:val="24"/>
          <w:bdr w:val="single" w:color="auto" w:sz="4" w:space="0"/>
        </w:rPr>
        <w:t xml:space="preserve">2  </w:t>
      </w:r>
      <w:r>
        <w:rPr>
          <w:rFonts w:hint="eastAsia" w:ascii="Times New Roman" w:hAnsi="Times New Roman" w:cs="Times New Roman"/>
          <w:color w:val="000000"/>
          <w:kern w:val="2"/>
          <w:szCs w:val="24"/>
          <w:bdr w:val="single" w:color="auto" w:sz="4" w:space="0"/>
        </w:rPr>
        <w:t>当采用换气次数确定室内通风量时，房间的换气次数不应低于表</w:t>
      </w:r>
      <w:r>
        <w:rPr>
          <w:rFonts w:ascii="Times New Roman" w:hAnsi="Times New Roman" w:cs="Times New Roman"/>
          <w:color w:val="000000"/>
          <w:kern w:val="2"/>
          <w:szCs w:val="24"/>
          <w:bdr w:val="single" w:color="auto" w:sz="4" w:space="0"/>
        </w:rPr>
        <w:t>6.2.11-1</w:t>
      </w:r>
      <w:r>
        <w:rPr>
          <w:rFonts w:hint="eastAsia" w:ascii="Times New Roman" w:hAnsi="Times New Roman" w:cs="Times New Roman"/>
          <w:color w:val="000000"/>
          <w:kern w:val="2"/>
          <w:szCs w:val="24"/>
          <w:bdr w:val="single" w:color="auto" w:sz="4" w:space="0"/>
        </w:rPr>
        <w:t>的规定；</w:t>
      </w:r>
    </w:p>
    <w:p>
      <w:pPr>
        <w:pStyle w:val="8"/>
        <w:spacing w:before="0" w:beforeAutospacing="0" w:after="0" w:afterAutospacing="0" w:line="360" w:lineRule="auto"/>
        <w:ind w:firstLine="472" w:firstLineChars="196"/>
        <w:rPr>
          <w:rFonts w:ascii="Times New Roman" w:hAnsi="Times New Roman" w:cs="Times New Roman"/>
          <w:color w:val="000000"/>
          <w:kern w:val="2"/>
          <w:szCs w:val="24"/>
          <w:bdr w:val="single" w:color="auto" w:sz="4" w:space="0"/>
        </w:rPr>
      </w:pPr>
      <w:r>
        <w:rPr>
          <w:rFonts w:ascii="Times New Roman" w:hAnsi="Times New Roman" w:cs="Times New Roman"/>
          <w:b/>
          <w:color w:val="000000"/>
          <w:kern w:val="2"/>
          <w:szCs w:val="24"/>
          <w:bdr w:val="single" w:color="auto" w:sz="4" w:space="0"/>
        </w:rPr>
        <w:t xml:space="preserve">3 </w:t>
      </w:r>
      <w:r>
        <w:rPr>
          <w:rFonts w:hint="eastAsia" w:ascii="Times New Roman" w:hAnsi="Times New Roman" w:cs="Times New Roman"/>
          <w:color w:val="000000"/>
          <w:kern w:val="2"/>
          <w:szCs w:val="24"/>
          <w:bdr w:val="single" w:color="auto" w:sz="4" w:space="0"/>
        </w:rPr>
        <w:t>采用机械通风或空调房间，人员所需新风量应不小于表</w:t>
      </w:r>
      <w:r>
        <w:rPr>
          <w:rFonts w:ascii="Times New Roman" w:hAnsi="Times New Roman" w:cs="Times New Roman"/>
          <w:color w:val="000000"/>
          <w:kern w:val="2"/>
          <w:szCs w:val="24"/>
          <w:bdr w:val="single" w:color="auto" w:sz="4" w:space="0"/>
        </w:rPr>
        <w:t>6.2.11-2</w:t>
      </w:r>
      <w:r>
        <w:rPr>
          <w:rFonts w:hint="eastAsia" w:ascii="Times New Roman" w:hAnsi="Times New Roman" w:cs="Times New Roman"/>
          <w:color w:val="000000"/>
          <w:kern w:val="2"/>
          <w:szCs w:val="24"/>
          <w:bdr w:val="single" w:color="auto" w:sz="4" w:space="0"/>
        </w:rPr>
        <w:t>的规定。</w:t>
      </w:r>
    </w:p>
    <w:p>
      <w:pPr>
        <w:pStyle w:val="8"/>
        <w:spacing w:before="0" w:beforeAutospacing="0" w:after="0" w:afterAutospacing="0" w:line="375" w:lineRule="atLeast"/>
        <w:jc w:val="center"/>
        <w:rPr>
          <w:rFonts w:ascii="楷体_GB2312" w:eastAsia="楷体_GB2312"/>
          <w:b/>
          <w:color w:val="000000"/>
          <w:kern w:val="2"/>
          <w:sz w:val="21"/>
          <w:szCs w:val="21"/>
        </w:rPr>
      </w:pPr>
      <w:r>
        <w:rPr>
          <w:rFonts w:hint="eastAsia" w:ascii="黑体" w:eastAsia="黑体"/>
          <w:color w:val="000000"/>
          <w:kern w:val="2"/>
          <w:sz w:val="21"/>
          <w:szCs w:val="21"/>
        </w:rPr>
        <w:t>表</w:t>
      </w:r>
      <w:r>
        <w:rPr>
          <w:rFonts w:ascii="Times New Roman" w:hAnsi="Times New Roman" w:cs="Times New Roman"/>
          <w:b/>
          <w:color w:val="000000"/>
          <w:kern w:val="2"/>
          <w:sz w:val="21"/>
          <w:szCs w:val="21"/>
        </w:rPr>
        <w:t xml:space="preserve">6.2.11-1  </w:t>
      </w:r>
      <w:r>
        <w:rPr>
          <w:rFonts w:hint="eastAsia" w:ascii="黑体" w:eastAsia="黑体"/>
          <w:color w:val="000000"/>
          <w:kern w:val="2"/>
          <w:sz w:val="21"/>
          <w:szCs w:val="21"/>
        </w:rPr>
        <w:t>房间的换气次数</w:t>
      </w:r>
    </w:p>
    <w:tbl>
      <w:tblPr>
        <w:tblStyle w:val="14"/>
        <w:tblW w:w="7758" w:type="dxa"/>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8"/>
        <w:gridCol w:w="3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498" w:type="dxa"/>
            <w:tcBorders>
              <w:top w:val="single" w:color="auto" w:sz="12" w:space="0"/>
            </w:tcBorders>
          </w:tcPr>
          <w:p>
            <w:pPr>
              <w:pStyle w:val="8"/>
              <w:spacing w:before="0" w:beforeAutospacing="0" w:after="0" w:afterAutospacing="0" w:line="375" w:lineRule="atLeast"/>
              <w:jc w:val="center"/>
              <w:rPr>
                <w:rFonts w:ascii="Times New Roman" w:hAnsi="Times New Roman"/>
                <w:color w:val="000000"/>
                <w:kern w:val="2"/>
                <w:sz w:val="21"/>
                <w:szCs w:val="21"/>
              </w:rPr>
            </w:pPr>
            <w:r>
              <w:rPr>
                <w:rFonts w:hint="eastAsia" w:ascii="Times New Roman"/>
                <w:color w:val="000000"/>
                <w:kern w:val="2"/>
                <w:sz w:val="21"/>
                <w:szCs w:val="21"/>
              </w:rPr>
              <w:t>房间名称</w:t>
            </w:r>
          </w:p>
        </w:tc>
        <w:tc>
          <w:tcPr>
            <w:tcW w:w="3260" w:type="dxa"/>
            <w:tcBorders>
              <w:top w:val="single" w:color="auto" w:sz="12" w:space="0"/>
            </w:tcBorders>
          </w:tcPr>
          <w:p>
            <w:pPr>
              <w:pStyle w:val="8"/>
              <w:spacing w:before="0" w:beforeAutospacing="0" w:after="0" w:afterAutospacing="0" w:line="375" w:lineRule="atLeast"/>
              <w:jc w:val="center"/>
              <w:rPr>
                <w:rFonts w:ascii="Times New Roman" w:hAnsi="Times New Roman"/>
                <w:color w:val="000000"/>
                <w:kern w:val="2"/>
                <w:sz w:val="21"/>
                <w:szCs w:val="21"/>
              </w:rPr>
            </w:pPr>
            <w:r>
              <w:rPr>
                <w:rFonts w:hint="eastAsia" w:ascii="Times New Roman"/>
                <w:color w:val="000000"/>
                <w:kern w:val="2"/>
                <w:sz w:val="21"/>
                <w:szCs w:val="21"/>
              </w:rPr>
              <w:t>换气次数（次</w:t>
            </w:r>
            <w:r>
              <w:rPr>
                <w:rFonts w:ascii="Times New Roman" w:hAnsi="Times New Roman"/>
                <w:color w:val="000000"/>
                <w:kern w:val="2"/>
                <w:sz w:val="21"/>
                <w:szCs w:val="21"/>
              </w:rPr>
              <w:t>/h</w:t>
            </w:r>
            <w:r>
              <w:rPr>
                <w:rFonts w:hint="eastAsia" w:ascii="Times New Roman"/>
                <w:color w:val="000000"/>
                <w:kern w:val="2"/>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498" w:type="dxa"/>
          </w:tcPr>
          <w:p>
            <w:pPr>
              <w:pStyle w:val="8"/>
              <w:spacing w:before="0" w:beforeAutospacing="0" w:after="0" w:afterAutospacing="0" w:line="375" w:lineRule="atLeast"/>
              <w:jc w:val="center"/>
              <w:rPr>
                <w:rFonts w:ascii="Times New Roman" w:hAnsi="Times New Roman"/>
                <w:color w:val="000000"/>
                <w:kern w:val="2"/>
                <w:sz w:val="21"/>
                <w:szCs w:val="21"/>
                <w:u w:val="thick"/>
              </w:rPr>
            </w:pPr>
            <w:r>
              <w:rPr>
                <w:rFonts w:hint="eastAsia" w:ascii="Times New Roman"/>
                <w:color w:val="000000"/>
                <w:kern w:val="2"/>
                <w:sz w:val="21"/>
                <w:szCs w:val="21"/>
              </w:rPr>
              <w:t>活动室、</w:t>
            </w:r>
            <w:r>
              <w:rPr>
                <w:rFonts w:hint="eastAsia" w:ascii="Times New Roman"/>
                <w:color w:val="000000"/>
                <w:kern w:val="2"/>
                <w:sz w:val="21"/>
                <w:szCs w:val="21"/>
                <w:u w:val="single"/>
              </w:rPr>
              <w:t>寝室、睡眠区、活动区、喂奶室</w:t>
            </w:r>
          </w:p>
        </w:tc>
        <w:tc>
          <w:tcPr>
            <w:tcW w:w="3260" w:type="dxa"/>
          </w:tcPr>
          <w:p>
            <w:pPr>
              <w:pStyle w:val="8"/>
              <w:spacing w:before="0" w:beforeAutospacing="0" w:after="0" w:afterAutospacing="0" w:line="375" w:lineRule="atLeast"/>
              <w:jc w:val="center"/>
              <w:rPr>
                <w:rFonts w:ascii="Times New Roman" w:hAnsi="Times New Roman"/>
                <w:color w:val="000000"/>
                <w:kern w:val="2"/>
                <w:sz w:val="21"/>
                <w:szCs w:val="21"/>
                <w:u w:val="single"/>
              </w:rPr>
            </w:pPr>
            <w:r>
              <w:rPr>
                <w:rFonts w:ascii="Times New Roman" w:hAnsi="Times New Roman"/>
                <w:color w:val="000000"/>
                <w:kern w:val="2"/>
                <w:sz w:val="21"/>
                <w:szCs w:val="21"/>
              </w:rPr>
              <w:t>3</w:t>
            </w:r>
            <w:r>
              <w:rPr>
                <w:rFonts w:hint="eastAsia" w:ascii="Times New Roman" w:hAnsi="Times New Roman"/>
                <w:color w:val="000000"/>
                <w:kern w:val="2"/>
                <w:sz w:val="21"/>
                <w:szCs w:val="21"/>
                <w:u w:val="single"/>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498" w:type="dxa"/>
          </w:tcPr>
          <w:p>
            <w:pPr>
              <w:pStyle w:val="8"/>
              <w:spacing w:before="0" w:beforeAutospacing="0" w:after="0" w:afterAutospacing="0" w:line="375" w:lineRule="atLeast"/>
              <w:jc w:val="center"/>
              <w:rPr>
                <w:rFonts w:ascii="Times New Roman"/>
                <w:color w:val="000000"/>
                <w:kern w:val="2"/>
                <w:sz w:val="21"/>
                <w:szCs w:val="21"/>
              </w:rPr>
            </w:pPr>
            <w:r>
              <w:rPr>
                <w:rFonts w:hint="eastAsia" w:ascii="Times New Roman"/>
                <w:color w:val="000000"/>
                <w:kern w:val="2"/>
                <w:sz w:val="21"/>
                <w:szCs w:val="21"/>
                <w:bdr w:val="single" w:color="auto" w:sz="4" w:space="0"/>
              </w:rPr>
              <w:t>寝室</w:t>
            </w:r>
          </w:p>
        </w:tc>
        <w:tc>
          <w:tcPr>
            <w:tcW w:w="3260" w:type="dxa"/>
          </w:tcPr>
          <w:p>
            <w:pPr>
              <w:pStyle w:val="8"/>
              <w:spacing w:before="0" w:beforeAutospacing="0" w:after="0" w:afterAutospacing="0" w:line="375" w:lineRule="atLeast"/>
              <w:jc w:val="center"/>
              <w:rPr>
                <w:rFonts w:ascii="Times New Roman" w:hAnsi="Times New Roman"/>
                <w:color w:val="000000"/>
                <w:kern w:val="2"/>
                <w:sz w:val="21"/>
                <w:szCs w:val="21"/>
              </w:rPr>
            </w:pPr>
            <w:r>
              <w:rPr>
                <w:rFonts w:hint="eastAsia" w:ascii="Times New Roman" w:hAnsi="Times New Roman"/>
                <w:color w:val="000000"/>
                <w:kern w:val="2"/>
                <w:sz w:val="21"/>
                <w:szCs w:val="21"/>
                <w:bdr w:val="single" w:color="auto" w:sz="4" w:space="0"/>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498" w:type="dxa"/>
          </w:tcPr>
          <w:p>
            <w:pPr>
              <w:pStyle w:val="8"/>
              <w:spacing w:before="0" w:beforeAutospacing="0" w:after="0" w:afterAutospacing="0" w:line="375" w:lineRule="atLeast"/>
              <w:jc w:val="center"/>
              <w:rPr>
                <w:rFonts w:ascii="Times New Roman"/>
                <w:color w:val="000000"/>
                <w:kern w:val="2"/>
                <w:sz w:val="21"/>
                <w:szCs w:val="21"/>
                <w:bdr w:val="single" w:color="auto" w:sz="4" w:space="0"/>
              </w:rPr>
            </w:pPr>
            <w:r>
              <w:rPr>
                <w:rFonts w:hint="eastAsia" w:ascii="Times New Roman"/>
                <w:color w:val="000000"/>
                <w:kern w:val="2"/>
                <w:sz w:val="21"/>
                <w:szCs w:val="21"/>
                <w:bdr w:val="single" w:color="auto" w:sz="4" w:space="0"/>
              </w:rPr>
              <w:t>厕所</w:t>
            </w:r>
            <w:r>
              <w:rPr>
                <w:rFonts w:hint="eastAsia" w:ascii="Times New Roman"/>
                <w:color w:val="000000"/>
                <w:kern w:val="2"/>
                <w:sz w:val="21"/>
                <w:szCs w:val="21"/>
                <w:u w:val="single"/>
              </w:rPr>
              <w:t>卫生间</w:t>
            </w:r>
          </w:p>
        </w:tc>
        <w:tc>
          <w:tcPr>
            <w:tcW w:w="3260" w:type="dxa"/>
          </w:tcPr>
          <w:p>
            <w:pPr>
              <w:pStyle w:val="8"/>
              <w:spacing w:before="0" w:beforeAutospacing="0" w:after="0" w:afterAutospacing="0" w:line="375" w:lineRule="atLeast"/>
              <w:jc w:val="center"/>
              <w:rPr>
                <w:rFonts w:ascii="Times New Roman" w:hAnsi="Times New Roman"/>
                <w:color w:val="000000"/>
                <w:kern w:val="2"/>
                <w:sz w:val="21"/>
                <w:szCs w:val="21"/>
                <w:bdr w:val="single" w:color="auto" w:sz="4" w:space="0"/>
              </w:rPr>
            </w:pPr>
            <w:r>
              <w:rPr>
                <w:rFonts w:hint="eastAsia" w:ascii="Times New Roman" w:hAnsi="Times New Roman"/>
                <w:color w:val="000000"/>
                <w:kern w:val="2"/>
                <w:sz w:val="21"/>
                <w:szCs w:val="21"/>
              </w:rPr>
              <w:t xml:space="preserve">10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498" w:type="dxa"/>
            <w:tcBorders>
              <w:bottom w:val="single" w:color="auto" w:sz="12" w:space="0"/>
            </w:tcBorders>
          </w:tcPr>
          <w:p>
            <w:pPr>
              <w:pStyle w:val="8"/>
              <w:spacing w:before="0" w:beforeAutospacing="0" w:after="0" w:afterAutospacing="0" w:line="375" w:lineRule="atLeast"/>
              <w:jc w:val="center"/>
              <w:rPr>
                <w:rFonts w:ascii="Times New Roman" w:hAnsi="Times New Roman"/>
                <w:color w:val="000000"/>
                <w:kern w:val="2"/>
                <w:sz w:val="21"/>
                <w:szCs w:val="21"/>
              </w:rPr>
            </w:pPr>
            <w:r>
              <w:rPr>
                <w:rFonts w:hint="eastAsia" w:ascii="Times New Roman"/>
                <w:color w:val="000000"/>
                <w:kern w:val="2"/>
                <w:sz w:val="21"/>
                <w:szCs w:val="21"/>
              </w:rPr>
              <w:t>多功能活动室</w:t>
            </w:r>
          </w:p>
        </w:tc>
        <w:tc>
          <w:tcPr>
            <w:tcW w:w="3260" w:type="dxa"/>
            <w:tcBorders>
              <w:bottom w:val="single" w:color="auto" w:sz="12" w:space="0"/>
            </w:tcBorders>
          </w:tcPr>
          <w:p>
            <w:pPr>
              <w:pStyle w:val="8"/>
              <w:spacing w:before="0" w:beforeAutospacing="0" w:after="0" w:afterAutospacing="0" w:line="375" w:lineRule="atLeast"/>
              <w:jc w:val="center"/>
              <w:rPr>
                <w:rFonts w:ascii="Times New Roman" w:hAnsi="Times New Roman"/>
                <w:color w:val="000000"/>
                <w:kern w:val="2"/>
                <w:sz w:val="21"/>
                <w:szCs w:val="21"/>
                <w:u w:val="single"/>
              </w:rPr>
            </w:pPr>
            <w:r>
              <w:rPr>
                <w:rFonts w:ascii="Times New Roman" w:hAnsi="Times New Roman"/>
                <w:color w:val="000000"/>
                <w:kern w:val="2"/>
                <w:sz w:val="21"/>
                <w:szCs w:val="21"/>
              </w:rPr>
              <w:t>3</w:t>
            </w:r>
            <w:r>
              <w:rPr>
                <w:rFonts w:hint="eastAsia" w:ascii="Times New Roman" w:hAnsi="Times New Roman"/>
                <w:color w:val="000000"/>
                <w:kern w:val="2"/>
                <w:sz w:val="21"/>
                <w:szCs w:val="21"/>
                <w:u w:val="single"/>
              </w:rPr>
              <w:t>~5</w:t>
            </w:r>
          </w:p>
        </w:tc>
      </w:tr>
    </w:tbl>
    <w:p>
      <w:pPr>
        <w:pStyle w:val="8"/>
        <w:spacing w:beforeLines="50" w:beforeAutospacing="0" w:after="0" w:afterAutospacing="0" w:line="360" w:lineRule="auto"/>
        <w:jc w:val="center"/>
        <w:rPr>
          <w:rFonts w:ascii="Times New Roman" w:hAnsi="Times New Roman" w:eastAsia="楷体_GB2312"/>
          <w:b/>
          <w:color w:val="000000"/>
          <w:kern w:val="2"/>
          <w:sz w:val="21"/>
          <w:szCs w:val="21"/>
        </w:rPr>
      </w:pPr>
      <w:r>
        <w:rPr>
          <w:rFonts w:hint="eastAsia" w:ascii="Times New Roman" w:hAnsi="Times New Roman" w:eastAsia="黑体"/>
          <w:color w:val="000000"/>
          <w:kern w:val="2"/>
          <w:sz w:val="21"/>
          <w:szCs w:val="21"/>
        </w:rPr>
        <w:t>表</w:t>
      </w:r>
      <w:r>
        <w:rPr>
          <w:rFonts w:ascii="Times New Roman" w:hAnsi="Times New Roman" w:cs="Times New Roman"/>
          <w:b/>
          <w:color w:val="000000"/>
          <w:kern w:val="2"/>
          <w:sz w:val="21"/>
          <w:szCs w:val="21"/>
        </w:rPr>
        <w:t xml:space="preserve">6.2.11-2  </w:t>
      </w:r>
      <w:r>
        <w:rPr>
          <w:rFonts w:hint="eastAsia" w:ascii="Times New Roman" w:hAnsi="Times New Roman" w:eastAsia="黑体"/>
          <w:color w:val="000000"/>
          <w:kern w:val="2"/>
          <w:sz w:val="21"/>
          <w:szCs w:val="21"/>
        </w:rPr>
        <w:t>人员所需最小新风量</w:t>
      </w:r>
    </w:p>
    <w:tbl>
      <w:tblPr>
        <w:tblStyle w:val="14"/>
        <w:tblW w:w="7758" w:type="dxa"/>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8"/>
        <w:gridCol w:w="3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498" w:type="dxa"/>
            <w:tcBorders>
              <w:top w:val="single" w:color="auto" w:sz="12" w:space="0"/>
            </w:tcBorders>
          </w:tcPr>
          <w:p>
            <w:pPr>
              <w:pStyle w:val="8"/>
              <w:spacing w:before="0" w:beforeAutospacing="0" w:after="0" w:afterAutospacing="0" w:line="375" w:lineRule="atLeast"/>
              <w:jc w:val="center"/>
              <w:rPr>
                <w:rFonts w:ascii="Times New Roman" w:hAnsi="Times New Roman"/>
                <w:color w:val="000000"/>
                <w:kern w:val="2"/>
                <w:sz w:val="21"/>
                <w:szCs w:val="21"/>
              </w:rPr>
            </w:pPr>
            <w:r>
              <w:rPr>
                <w:rFonts w:hint="eastAsia" w:ascii="Times New Roman"/>
                <w:color w:val="000000"/>
                <w:kern w:val="2"/>
                <w:sz w:val="21"/>
                <w:szCs w:val="21"/>
              </w:rPr>
              <w:t>房间名称</w:t>
            </w:r>
          </w:p>
        </w:tc>
        <w:tc>
          <w:tcPr>
            <w:tcW w:w="3260" w:type="dxa"/>
            <w:tcBorders>
              <w:top w:val="single" w:color="auto" w:sz="12" w:space="0"/>
            </w:tcBorders>
          </w:tcPr>
          <w:p>
            <w:pPr>
              <w:pStyle w:val="8"/>
              <w:spacing w:before="0" w:beforeAutospacing="0" w:after="0" w:afterAutospacing="0" w:line="375" w:lineRule="atLeast"/>
              <w:jc w:val="center"/>
              <w:rPr>
                <w:rFonts w:ascii="Times New Roman" w:hAnsi="Times New Roman"/>
                <w:color w:val="000000"/>
                <w:kern w:val="2"/>
                <w:sz w:val="21"/>
                <w:szCs w:val="21"/>
              </w:rPr>
            </w:pPr>
            <w:r>
              <w:rPr>
                <w:rFonts w:hint="eastAsia" w:ascii="Times New Roman"/>
                <w:color w:val="000000"/>
                <w:kern w:val="2"/>
                <w:sz w:val="21"/>
                <w:szCs w:val="21"/>
              </w:rPr>
              <w:t>新风量（</w:t>
            </w:r>
            <w:r>
              <w:rPr>
                <w:rFonts w:ascii="Times New Roman" w:hAnsi="Times New Roman"/>
                <w:color w:val="000000"/>
                <w:kern w:val="2"/>
                <w:sz w:val="21"/>
                <w:szCs w:val="21"/>
              </w:rPr>
              <w:t>m</w:t>
            </w:r>
            <w:r>
              <w:rPr>
                <w:rFonts w:ascii="Times New Roman" w:hAnsi="Times New Roman"/>
                <w:color w:val="000000"/>
                <w:kern w:val="2"/>
                <w:sz w:val="21"/>
                <w:szCs w:val="21"/>
                <w:vertAlign w:val="superscript"/>
              </w:rPr>
              <w:t>3</w:t>
            </w:r>
            <w:r>
              <w:rPr>
                <w:rFonts w:ascii="Times New Roman" w:hAnsi="Times New Roman"/>
                <w:color w:val="000000"/>
                <w:kern w:val="2"/>
                <w:sz w:val="21"/>
                <w:szCs w:val="21"/>
              </w:rPr>
              <w:t>/h</w:t>
            </w:r>
            <w:r>
              <w:rPr>
                <w:rFonts w:hint="eastAsia" w:ascii="Times New Roman"/>
                <w:color w:val="000000"/>
                <w:kern w:val="2"/>
                <w:sz w:val="21"/>
                <w:szCs w:val="21"/>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498" w:type="dxa"/>
          </w:tcPr>
          <w:p>
            <w:pPr>
              <w:pStyle w:val="8"/>
              <w:spacing w:before="0" w:beforeAutospacing="0" w:after="0" w:afterAutospacing="0" w:line="375" w:lineRule="atLeast"/>
              <w:jc w:val="center"/>
              <w:rPr>
                <w:rFonts w:ascii="Times New Roman" w:hAnsi="Times New Roman"/>
                <w:color w:val="000000"/>
                <w:kern w:val="2"/>
                <w:sz w:val="21"/>
                <w:szCs w:val="21"/>
              </w:rPr>
            </w:pPr>
            <w:r>
              <w:rPr>
                <w:rFonts w:hint="eastAsia" w:ascii="Times New Roman"/>
                <w:color w:val="000000"/>
                <w:kern w:val="2"/>
                <w:sz w:val="21"/>
                <w:szCs w:val="21"/>
              </w:rPr>
              <w:t>活动室</w:t>
            </w:r>
            <w:r>
              <w:rPr>
                <w:rFonts w:hint="eastAsia" w:ascii="Times New Roman"/>
                <w:color w:val="000000"/>
                <w:kern w:val="2"/>
                <w:sz w:val="21"/>
                <w:szCs w:val="21"/>
                <w:u w:val="single"/>
              </w:rPr>
              <w:t>、寝室、活动区、睡眠区</w:t>
            </w:r>
          </w:p>
        </w:tc>
        <w:tc>
          <w:tcPr>
            <w:tcW w:w="3260" w:type="dxa"/>
          </w:tcPr>
          <w:p>
            <w:pPr>
              <w:pStyle w:val="8"/>
              <w:spacing w:before="0" w:beforeAutospacing="0" w:after="0" w:afterAutospacing="0" w:line="375" w:lineRule="atLeast"/>
              <w:jc w:val="center"/>
              <w:rPr>
                <w:rFonts w:ascii="Times New Roman" w:hAnsi="Times New Roman"/>
                <w:color w:val="000000"/>
                <w:kern w:val="2"/>
                <w:sz w:val="21"/>
                <w:szCs w:val="21"/>
                <w:u w:val="single"/>
              </w:rPr>
            </w:pPr>
            <w:r>
              <w:rPr>
                <w:rFonts w:hint="eastAsia" w:ascii="Times New Roman" w:hAnsi="Times New Roman"/>
                <w:color w:val="000000"/>
                <w:kern w:val="2"/>
                <w:sz w:val="21"/>
                <w:szCs w:val="21"/>
                <w:bdr w:val="single" w:color="auto" w:sz="4" w:space="0"/>
              </w:rPr>
              <w:t>20</w:t>
            </w:r>
            <w:r>
              <w:rPr>
                <w:rFonts w:hint="eastAsia" w:ascii="Times New Roman" w:hAnsi="Times New Roman"/>
                <w:color w:val="000000"/>
                <w:kern w:val="2"/>
                <w:sz w:val="21"/>
                <w:szCs w:val="21"/>
              </w:rPr>
              <w:t xml:space="preserve"> </w:t>
            </w:r>
            <w:r>
              <w:rPr>
                <w:rFonts w:hint="eastAsia" w:ascii="Times New Roman" w:hAnsi="Times New Roman"/>
                <w:color w:val="000000"/>
                <w:kern w:val="2"/>
                <w:sz w:val="21"/>
                <w:szCs w:val="21"/>
                <w:u w:val="single"/>
              </w:rPr>
              <w:t>3</w:t>
            </w:r>
            <w:r>
              <w:rPr>
                <w:rFonts w:ascii="Times New Roman" w:hAnsi="Times New Roman"/>
                <w:color w:val="000000"/>
                <w:kern w:val="2"/>
                <w:sz w:val="21"/>
                <w:szCs w:val="21"/>
                <w:u w:val="single"/>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498" w:type="dxa"/>
          </w:tcPr>
          <w:p>
            <w:pPr>
              <w:pStyle w:val="8"/>
              <w:spacing w:before="0" w:beforeAutospacing="0" w:after="0" w:afterAutospacing="0" w:line="375" w:lineRule="atLeast"/>
              <w:jc w:val="center"/>
              <w:rPr>
                <w:rFonts w:ascii="Times New Roman"/>
                <w:color w:val="000000"/>
                <w:kern w:val="2"/>
                <w:sz w:val="21"/>
                <w:szCs w:val="21"/>
              </w:rPr>
            </w:pPr>
            <w:r>
              <w:rPr>
                <w:rFonts w:hint="eastAsia" w:ascii="Times New Roman"/>
                <w:color w:val="000000"/>
                <w:kern w:val="2"/>
                <w:sz w:val="21"/>
                <w:szCs w:val="21"/>
                <w:bdr w:val="single" w:color="auto" w:sz="4" w:space="0"/>
              </w:rPr>
              <w:t>寝室</w:t>
            </w:r>
          </w:p>
        </w:tc>
        <w:tc>
          <w:tcPr>
            <w:tcW w:w="3260" w:type="dxa"/>
          </w:tcPr>
          <w:p>
            <w:pPr>
              <w:pStyle w:val="8"/>
              <w:spacing w:before="0" w:beforeAutospacing="0" w:after="0" w:afterAutospacing="0" w:line="375" w:lineRule="atLeast"/>
              <w:jc w:val="center"/>
              <w:rPr>
                <w:rFonts w:ascii="Times New Roman" w:hAnsi="Times New Roman"/>
                <w:color w:val="000000"/>
                <w:kern w:val="2"/>
                <w:sz w:val="21"/>
                <w:szCs w:val="21"/>
              </w:rPr>
            </w:pPr>
            <w:r>
              <w:rPr>
                <w:rFonts w:hint="eastAsia" w:ascii="Times New Roman" w:hAnsi="Times New Roman"/>
                <w:color w:val="000000"/>
                <w:kern w:val="2"/>
                <w:sz w:val="21"/>
                <w:szCs w:val="21"/>
                <w:bdr w:val="single" w:color="auto" w:sz="4" w:space="0"/>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498" w:type="dxa"/>
          </w:tcPr>
          <w:p>
            <w:pPr>
              <w:pStyle w:val="8"/>
              <w:spacing w:before="0" w:beforeAutospacing="0" w:after="0" w:afterAutospacing="0" w:line="375" w:lineRule="atLeast"/>
              <w:jc w:val="center"/>
              <w:rPr>
                <w:rFonts w:ascii="Times New Roman" w:hAnsi="Times New Roman"/>
                <w:color w:val="000000"/>
                <w:kern w:val="2"/>
                <w:sz w:val="21"/>
                <w:szCs w:val="21"/>
              </w:rPr>
            </w:pPr>
            <w:r>
              <w:rPr>
                <w:rFonts w:hint="eastAsia" w:ascii="Times New Roman"/>
                <w:color w:val="000000"/>
                <w:kern w:val="2"/>
                <w:sz w:val="21"/>
                <w:szCs w:val="21"/>
              </w:rPr>
              <w:t>保健观察室</w:t>
            </w:r>
          </w:p>
        </w:tc>
        <w:tc>
          <w:tcPr>
            <w:tcW w:w="3260" w:type="dxa"/>
          </w:tcPr>
          <w:p>
            <w:pPr>
              <w:pStyle w:val="8"/>
              <w:spacing w:before="0" w:beforeAutospacing="0" w:after="0" w:afterAutospacing="0" w:line="375" w:lineRule="atLeast"/>
              <w:jc w:val="center"/>
              <w:rPr>
                <w:rFonts w:ascii="Times New Roman" w:hAnsi="Times New Roman"/>
                <w:color w:val="000000"/>
                <w:kern w:val="2"/>
                <w:sz w:val="21"/>
                <w:szCs w:val="21"/>
              </w:rPr>
            </w:pPr>
            <w:r>
              <w:rPr>
                <w:rFonts w:ascii="Times New Roman" w:hAnsi="Times New Roman"/>
                <w:color w:val="000000"/>
                <w:kern w:val="2"/>
                <w:sz w:val="21"/>
                <w:szCs w:val="21"/>
              </w:rPr>
              <w:t>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4498" w:type="dxa"/>
            <w:tcBorders>
              <w:bottom w:val="single" w:color="auto" w:sz="12" w:space="0"/>
            </w:tcBorders>
          </w:tcPr>
          <w:p>
            <w:pPr>
              <w:pStyle w:val="8"/>
              <w:spacing w:before="0" w:beforeAutospacing="0" w:after="0" w:afterAutospacing="0" w:line="375" w:lineRule="atLeast"/>
              <w:jc w:val="center"/>
              <w:rPr>
                <w:rFonts w:ascii="Times New Roman" w:hAnsi="Times New Roman"/>
                <w:color w:val="000000"/>
                <w:kern w:val="2"/>
                <w:sz w:val="21"/>
                <w:szCs w:val="21"/>
              </w:rPr>
            </w:pPr>
            <w:r>
              <w:rPr>
                <w:rFonts w:hint="eastAsia" w:ascii="Times New Roman"/>
                <w:color w:val="000000"/>
                <w:kern w:val="2"/>
                <w:sz w:val="21"/>
                <w:szCs w:val="21"/>
              </w:rPr>
              <w:t>多功能活动室</w:t>
            </w:r>
          </w:p>
        </w:tc>
        <w:tc>
          <w:tcPr>
            <w:tcW w:w="3260" w:type="dxa"/>
            <w:tcBorders>
              <w:bottom w:val="single" w:color="auto" w:sz="12" w:space="0"/>
            </w:tcBorders>
          </w:tcPr>
          <w:p>
            <w:pPr>
              <w:pStyle w:val="8"/>
              <w:spacing w:before="0" w:beforeAutospacing="0" w:after="0" w:afterAutospacing="0" w:line="375" w:lineRule="atLeast"/>
              <w:jc w:val="center"/>
              <w:rPr>
                <w:rFonts w:ascii="Times New Roman" w:hAnsi="Times New Roman"/>
                <w:color w:val="000000"/>
                <w:kern w:val="2"/>
                <w:sz w:val="21"/>
                <w:szCs w:val="21"/>
                <w:u w:val="single"/>
              </w:rPr>
            </w:pPr>
            <w:r>
              <w:rPr>
                <w:rFonts w:hint="eastAsia" w:ascii="Times New Roman" w:hAnsi="Times New Roman"/>
                <w:color w:val="000000"/>
                <w:kern w:val="2"/>
                <w:sz w:val="21"/>
                <w:szCs w:val="21"/>
                <w:bdr w:val="single" w:color="auto" w:sz="4" w:space="0"/>
              </w:rPr>
              <w:t>20</w:t>
            </w:r>
            <w:r>
              <w:rPr>
                <w:rFonts w:hint="eastAsia" w:ascii="Times New Roman" w:hAnsi="Times New Roman"/>
                <w:color w:val="000000"/>
                <w:kern w:val="2"/>
                <w:sz w:val="21"/>
                <w:szCs w:val="21"/>
              </w:rPr>
              <w:t xml:space="preserve"> </w:t>
            </w:r>
            <w:r>
              <w:rPr>
                <w:rFonts w:hint="eastAsia" w:ascii="Times New Roman" w:hAnsi="Times New Roman"/>
                <w:color w:val="000000"/>
                <w:kern w:val="2"/>
                <w:sz w:val="21"/>
                <w:szCs w:val="21"/>
                <w:u w:val="single"/>
              </w:rPr>
              <w:t>3</w:t>
            </w:r>
            <w:r>
              <w:rPr>
                <w:rFonts w:ascii="Times New Roman" w:hAnsi="Times New Roman"/>
                <w:color w:val="000000"/>
                <w:kern w:val="2"/>
                <w:sz w:val="21"/>
                <w:szCs w:val="21"/>
                <w:u w:val="single"/>
              </w:rPr>
              <w:t>0</w:t>
            </w:r>
          </w:p>
        </w:tc>
      </w:tr>
    </w:tbl>
    <w:p>
      <w:pPr>
        <w:pStyle w:val="8"/>
        <w:spacing w:beforeLines="50" w:beforeAutospacing="0" w:after="0" w:afterAutospacing="0" w:line="360" w:lineRule="auto"/>
        <w:jc w:val="both"/>
        <w:rPr>
          <w:rFonts w:ascii="Times New Roman" w:hAnsi="Times New Roman" w:cs="Times New Roman"/>
          <w:color w:val="000000"/>
          <w:kern w:val="2"/>
          <w:szCs w:val="24"/>
        </w:rPr>
      </w:pPr>
      <w:r>
        <w:rPr>
          <w:rFonts w:ascii="Times New Roman" w:hAnsi="Times New Roman" w:cs="Times New Roman"/>
          <w:b/>
          <w:color w:val="000000"/>
          <w:szCs w:val="24"/>
        </w:rPr>
        <w:t>6.2.12</w:t>
      </w:r>
      <w:r>
        <w:rPr>
          <w:rFonts w:hint="eastAsia" w:ascii="Times New Roman" w:hAnsi="Times New Roman" w:cs="Times New Roman"/>
          <w:b/>
          <w:color w:val="000000"/>
          <w:szCs w:val="24"/>
        </w:rPr>
        <w:t xml:space="preserve">  </w:t>
      </w:r>
      <w:r>
        <w:rPr>
          <w:rFonts w:hint="eastAsia" w:ascii="Times New Roman" w:hAnsi="Times New Roman" w:cs="Times New Roman"/>
          <w:color w:val="000000"/>
          <w:szCs w:val="24"/>
          <w:bdr w:val="single" w:color="auto" w:sz="4" w:space="0"/>
        </w:rPr>
        <w:t>托儿所、幼儿园建筑的公共厨房、</w:t>
      </w:r>
      <w:r>
        <w:rPr>
          <w:rFonts w:hint="eastAsia"/>
          <w:color w:val="000000"/>
          <w:szCs w:val="24"/>
        </w:rPr>
        <w:t>公共淋浴室、无外窗卫生间等，</w:t>
      </w:r>
      <w:r>
        <w:rPr>
          <w:rFonts w:hint="eastAsia"/>
          <w:color w:val="000000"/>
          <w:szCs w:val="24"/>
          <w:bdr w:val="single" w:color="auto" w:sz="4" w:space="0"/>
        </w:rPr>
        <w:t>宜</w:t>
      </w:r>
      <w:r>
        <w:rPr>
          <w:rFonts w:hint="eastAsia"/>
          <w:color w:val="000000"/>
          <w:szCs w:val="24"/>
          <w:u w:val="single"/>
        </w:rPr>
        <w:t>应</w:t>
      </w:r>
      <w:r>
        <w:rPr>
          <w:rFonts w:hint="eastAsia"/>
          <w:color w:val="000000"/>
          <w:szCs w:val="24"/>
        </w:rPr>
        <w:t>设置</w:t>
      </w:r>
      <w:r>
        <w:rPr>
          <w:rFonts w:hint="eastAsia"/>
          <w:color w:val="000000"/>
          <w:szCs w:val="24"/>
          <w:bdr w:val="single" w:color="auto" w:sz="4" w:space="0"/>
        </w:rPr>
        <w:t>有</w:t>
      </w:r>
      <w:r>
        <w:rPr>
          <w:rFonts w:hint="eastAsia"/>
          <w:color w:val="000000"/>
          <w:szCs w:val="24"/>
          <w:u w:val="single"/>
        </w:rPr>
        <w:t>带</w:t>
      </w:r>
      <w:r>
        <w:rPr>
          <w:rFonts w:hint="eastAsia"/>
          <w:color w:val="000000"/>
          <w:szCs w:val="24"/>
        </w:rPr>
        <w:t>防</w:t>
      </w:r>
      <w:r>
        <w:rPr>
          <w:rFonts w:hint="eastAsia"/>
          <w:color w:val="000000"/>
          <w:szCs w:val="24"/>
          <w:u w:val="single"/>
        </w:rPr>
        <w:t>止</w:t>
      </w:r>
      <w:r>
        <w:rPr>
          <w:rFonts w:hint="eastAsia"/>
          <w:color w:val="000000"/>
          <w:szCs w:val="24"/>
        </w:rPr>
        <w:t>回流</w:t>
      </w:r>
      <w:r>
        <w:rPr>
          <w:rFonts w:hint="eastAsia"/>
          <w:color w:val="000000"/>
          <w:szCs w:val="24"/>
          <w:bdr w:val="single" w:color="auto" w:sz="4" w:space="0"/>
        </w:rPr>
        <w:t>构造</w:t>
      </w:r>
      <w:r>
        <w:rPr>
          <w:rFonts w:hint="eastAsia"/>
          <w:color w:val="000000"/>
          <w:szCs w:val="24"/>
          <w:u w:val="single"/>
        </w:rPr>
        <w:t>措施的</w:t>
      </w:r>
      <w:r>
        <w:rPr>
          <w:rFonts w:hint="eastAsia"/>
          <w:color w:val="000000"/>
          <w:szCs w:val="24"/>
          <w:bdr w:val="single" w:color="auto" w:sz="4" w:space="0"/>
        </w:rPr>
        <w:t>排气通风竖井，并应安装</w:t>
      </w:r>
      <w:r>
        <w:rPr>
          <w:rFonts w:hint="eastAsia"/>
          <w:color w:val="000000"/>
          <w:szCs w:val="24"/>
        </w:rPr>
        <w:t>机械排风装置。</w:t>
      </w:r>
      <w:r>
        <w:rPr>
          <w:rFonts w:ascii="Times New Roman" w:hAnsi="Times New Roman" w:cs="Times New Roman"/>
          <w:color w:val="000000"/>
          <w:kern w:val="2"/>
          <w:szCs w:val="24"/>
        </w:rPr>
        <w:t xml:space="preserve"> </w:t>
      </w:r>
    </w:p>
    <w:p>
      <w:pPr>
        <w:pStyle w:val="8"/>
        <w:spacing w:before="0" w:beforeAutospacing="0" w:after="0" w:afterAutospacing="0" w:line="360" w:lineRule="auto"/>
        <w:jc w:val="both"/>
        <w:rPr>
          <w:rFonts w:ascii="Times New Roman" w:hAnsi="Times New Roman" w:cs="Times New Roman"/>
          <w:color w:val="000000"/>
          <w:kern w:val="2"/>
          <w:szCs w:val="24"/>
        </w:rPr>
      </w:pPr>
      <w:r>
        <w:rPr>
          <w:rFonts w:ascii="Times New Roman" w:hAnsi="Times New Roman" w:cs="Times New Roman"/>
          <w:b/>
          <w:color w:val="000000"/>
          <w:kern w:val="2"/>
          <w:szCs w:val="24"/>
        </w:rPr>
        <w:t>6.2.13</w:t>
      </w:r>
      <w:r>
        <w:rPr>
          <w:rFonts w:ascii="Times New Roman" w:hAnsi="Times New Roman" w:cs="Times New Roman"/>
          <w:color w:val="000000"/>
          <w:kern w:val="2"/>
          <w:szCs w:val="24"/>
        </w:rPr>
        <w:t xml:space="preserve">  </w:t>
      </w:r>
      <w:r>
        <w:rPr>
          <w:rFonts w:hint="eastAsia" w:ascii="Times New Roman" w:hAnsi="Times New Roman" w:cs="Times New Roman"/>
          <w:color w:val="000000"/>
          <w:kern w:val="2"/>
          <w:szCs w:val="24"/>
          <w:u w:val="single"/>
        </w:rPr>
        <w:t>对于</w:t>
      </w:r>
      <w:r>
        <w:rPr>
          <w:rFonts w:hint="eastAsia" w:ascii="Times New Roman" w:hAnsi="Times New Roman" w:cs="Times New Roman"/>
          <w:color w:val="000000"/>
          <w:kern w:val="2"/>
          <w:szCs w:val="24"/>
        </w:rPr>
        <w:t>夏热冬暖地区、夏热冬冷地区的</w:t>
      </w:r>
      <w:r>
        <w:rPr>
          <w:rFonts w:hint="eastAsia"/>
          <w:color w:val="000000"/>
          <w:szCs w:val="24"/>
        </w:rPr>
        <w:t>托儿所、幼儿园</w:t>
      </w:r>
      <w:r>
        <w:rPr>
          <w:rFonts w:hint="eastAsia" w:ascii="Times New Roman" w:hAnsi="Times New Roman" w:cs="Times New Roman"/>
          <w:color w:val="000000"/>
          <w:kern w:val="2"/>
          <w:szCs w:val="24"/>
        </w:rPr>
        <w:t>建筑，当夏季依靠开窗不能实现基本热舒适要求，且幼儿活动室、寝室等房间不设置空调设施时，</w:t>
      </w:r>
      <w:r>
        <w:rPr>
          <w:rFonts w:hint="eastAsia" w:ascii="Times New Roman" w:hAnsi="Times New Roman" w:cs="Times New Roman"/>
          <w:color w:val="000000"/>
          <w:kern w:val="2"/>
          <w:szCs w:val="24"/>
          <w:u w:val="single"/>
        </w:rPr>
        <w:t>每间</w:t>
      </w:r>
      <w:r>
        <w:rPr>
          <w:rFonts w:hint="eastAsia" w:ascii="Times New Roman" w:hAnsi="Times New Roman" w:cs="Times New Roman"/>
          <w:color w:val="000000"/>
          <w:kern w:val="2"/>
          <w:szCs w:val="24"/>
        </w:rPr>
        <w:t>幼儿活动室、寝室等房间宜安装具有防护网且可变风向的吸顶式电风扇。</w:t>
      </w:r>
      <w:r>
        <w:rPr>
          <w:rFonts w:ascii="Times New Roman" w:hAnsi="Times New Roman" w:cs="Times New Roman"/>
          <w:color w:val="000000"/>
          <w:kern w:val="2"/>
          <w:szCs w:val="24"/>
        </w:rPr>
        <w:t xml:space="preserve"> </w:t>
      </w:r>
    </w:p>
    <w:p>
      <w:pPr>
        <w:pStyle w:val="8"/>
        <w:spacing w:before="0" w:beforeAutospacing="0" w:after="0" w:afterAutospacing="0" w:line="360" w:lineRule="auto"/>
        <w:jc w:val="both"/>
        <w:rPr>
          <w:rFonts w:ascii="Times New Roman" w:hAnsi="Times New Roman" w:cs="Times New Roman"/>
          <w:color w:val="000000"/>
          <w:kern w:val="2"/>
          <w:szCs w:val="24"/>
        </w:rPr>
      </w:pPr>
      <w:r>
        <w:rPr>
          <w:rFonts w:ascii="Times New Roman" w:hAnsi="Times New Roman" w:cs="Times New Roman"/>
          <w:b/>
          <w:color w:val="000000"/>
          <w:kern w:val="2"/>
          <w:szCs w:val="24"/>
        </w:rPr>
        <w:t xml:space="preserve">6.2.14 </w:t>
      </w:r>
      <w:r>
        <w:rPr>
          <w:rFonts w:ascii="Times New Roman" w:hAnsi="Times New Roman" w:cs="Times New Roman"/>
          <w:color w:val="000000"/>
          <w:kern w:val="2"/>
          <w:szCs w:val="24"/>
        </w:rPr>
        <w:t xml:space="preserve"> </w:t>
      </w:r>
      <w:r>
        <w:rPr>
          <w:rFonts w:hint="eastAsia" w:ascii="Times New Roman" w:hAnsi="Times New Roman" w:cs="Times New Roman"/>
          <w:color w:val="000000"/>
          <w:kern w:val="2"/>
          <w:szCs w:val="24"/>
        </w:rPr>
        <w:t>最热月平均室外气温大于和等于</w:t>
      </w:r>
      <w:r>
        <w:rPr>
          <w:rFonts w:ascii="Times New Roman" w:hAnsi="Times New Roman" w:cs="Times New Roman"/>
          <w:color w:val="000000"/>
          <w:kern w:val="2"/>
          <w:szCs w:val="24"/>
        </w:rPr>
        <w:t>25</w:t>
      </w:r>
      <w:r>
        <w:rPr>
          <w:rFonts w:hint="eastAsia" w:ascii="Times New Roman" w:hAnsi="Times New Roman" w:cs="Times New Roman"/>
          <w:color w:val="000000"/>
          <w:kern w:val="2"/>
          <w:szCs w:val="24"/>
        </w:rPr>
        <w:t>℃地区的</w:t>
      </w:r>
      <w:r>
        <w:rPr>
          <w:rFonts w:hint="eastAsia"/>
          <w:color w:val="000000"/>
          <w:szCs w:val="24"/>
        </w:rPr>
        <w:t>托儿所、幼儿园建筑</w:t>
      </w:r>
      <w:r>
        <w:rPr>
          <w:rFonts w:hint="eastAsia" w:ascii="Times New Roman" w:hAnsi="Times New Roman" w:cs="Times New Roman"/>
          <w:color w:val="000000"/>
          <w:kern w:val="2"/>
          <w:szCs w:val="24"/>
        </w:rPr>
        <w:t>，宜设置空调设备或预留安装空调设备的条件，并应符合下列规定：</w:t>
      </w:r>
      <w:r>
        <w:rPr>
          <w:rFonts w:ascii="Times New Roman" w:hAnsi="Times New Roman" w:cs="Times New Roman"/>
          <w:color w:val="000000"/>
          <w:kern w:val="2"/>
          <w:szCs w:val="24"/>
        </w:rPr>
        <w:t xml:space="preserve">  </w:t>
      </w:r>
    </w:p>
    <w:p>
      <w:pPr>
        <w:pStyle w:val="8"/>
        <w:spacing w:before="0" w:beforeAutospacing="0" w:after="0" w:afterAutospacing="0" w:line="360" w:lineRule="auto"/>
        <w:ind w:firstLine="472" w:firstLineChars="196"/>
        <w:jc w:val="both"/>
        <w:rPr>
          <w:rFonts w:ascii="Times New Roman" w:hAnsi="Times New Roman" w:cs="Times New Roman"/>
          <w:color w:val="000000"/>
          <w:kern w:val="2"/>
          <w:szCs w:val="24"/>
        </w:rPr>
      </w:pPr>
      <w:r>
        <w:rPr>
          <w:rFonts w:ascii="Times New Roman" w:hAnsi="Times New Roman" w:cs="Times New Roman"/>
          <w:b/>
          <w:color w:val="000000"/>
          <w:kern w:val="2"/>
          <w:szCs w:val="24"/>
        </w:rPr>
        <w:t xml:space="preserve">1 </w:t>
      </w:r>
      <w:r>
        <w:rPr>
          <w:rFonts w:ascii="Times New Roman" w:hAnsi="Times New Roman" w:cs="Times New Roman"/>
          <w:color w:val="000000"/>
          <w:kern w:val="2"/>
          <w:szCs w:val="24"/>
        </w:rPr>
        <w:t xml:space="preserve"> </w:t>
      </w:r>
      <w:r>
        <w:rPr>
          <w:rFonts w:hint="eastAsia" w:ascii="Times New Roman" w:hAnsi="Times New Roman" w:cs="Times New Roman"/>
          <w:color w:val="000000"/>
          <w:kern w:val="2"/>
          <w:szCs w:val="24"/>
        </w:rPr>
        <w:t>空调房间室内设计参数应符合表</w:t>
      </w:r>
      <w:r>
        <w:rPr>
          <w:rFonts w:ascii="Times New Roman" w:hAnsi="Times New Roman" w:cs="Times New Roman"/>
          <w:color w:val="000000"/>
          <w:kern w:val="2"/>
          <w:szCs w:val="24"/>
        </w:rPr>
        <w:t>6.2.14</w:t>
      </w:r>
      <w:r>
        <w:rPr>
          <w:rFonts w:hint="eastAsia" w:ascii="Times New Roman" w:hAnsi="Times New Roman" w:cs="Times New Roman"/>
          <w:color w:val="000000"/>
          <w:kern w:val="2"/>
          <w:szCs w:val="24"/>
        </w:rPr>
        <w:t>的规定；</w:t>
      </w:r>
      <w:r>
        <w:rPr>
          <w:rFonts w:ascii="Times New Roman" w:hAnsi="Times New Roman" w:cs="Times New Roman"/>
          <w:color w:val="000000"/>
          <w:kern w:val="2"/>
          <w:szCs w:val="24"/>
        </w:rPr>
        <w:t xml:space="preserve"> </w:t>
      </w:r>
    </w:p>
    <w:p>
      <w:pPr>
        <w:pStyle w:val="8"/>
        <w:spacing w:before="0" w:beforeAutospacing="0" w:after="0" w:afterAutospacing="0" w:line="375" w:lineRule="atLeast"/>
        <w:ind w:firstLine="105" w:firstLineChars="50"/>
        <w:jc w:val="center"/>
        <w:rPr>
          <w:rFonts w:ascii="楷体_GB2312" w:eastAsia="楷体_GB2312"/>
          <w:b/>
          <w:kern w:val="2"/>
          <w:sz w:val="21"/>
          <w:szCs w:val="21"/>
        </w:rPr>
      </w:pPr>
      <w:r>
        <w:rPr>
          <w:rFonts w:hint="eastAsia" w:ascii="黑体" w:eastAsia="黑体"/>
          <w:kern w:val="2"/>
          <w:sz w:val="21"/>
          <w:szCs w:val="21"/>
        </w:rPr>
        <w:t>表</w:t>
      </w:r>
      <w:r>
        <w:rPr>
          <w:rFonts w:ascii="Times New Roman" w:hAnsi="Times New Roman" w:cs="Times New Roman"/>
          <w:b/>
          <w:color w:val="000000"/>
          <w:kern w:val="2"/>
          <w:sz w:val="21"/>
          <w:szCs w:val="21"/>
        </w:rPr>
        <w:t>6.2.14</w:t>
      </w:r>
      <w:r>
        <w:rPr>
          <w:rFonts w:hint="eastAsia" w:ascii="黑体" w:eastAsia="黑体"/>
          <w:kern w:val="2"/>
          <w:sz w:val="21"/>
          <w:szCs w:val="21"/>
        </w:rPr>
        <w:t>空调房间室内设计参数</w:t>
      </w:r>
    </w:p>
    <w:tbl>
      <w:tblPr>
        <w:tblStyle w:val="14"/>
        <w:tblW w:w="77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940"/>
        <w:gridCol w:w="16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0" w:type="dxa"/>
            <w:gridSpan w:val="2"/>
            <w:tcBorders>
              <w:top w:val="single" w:color="auto" w:sz="12" w:space="0"/>
              <w:left w:val="single" w:color="auto" w:sz="12" w:space="0"/>
              <w:bottom w:val="single" w:color="auto" w:sz="6" w:space="0"/>
              <w:right w:val="single" w:color="auto" w:sz="6" w:space="0"/>
            </w:tcBorders>
          </w:tcPr>
          <w:p>
            <w:pPr>
              <w:pStyle w:val="8"/>
              <w:spacing w:before="0" w:beforeAutospacing="0" w:after="0" w:afterAutospacing="0" w:line="375" w:lineRule="atLeast"/>
              <w:jc w:val="center"/>
              <w:rPr>
                <w:rFonts w:ascii="Times New Roman" w:hAnsi="Times New Roman"/>
                <w:kern w:val="2"/>
                <w:sz w:val="21"/>
                <w:szCs w:val="21"/>
              </w:rPr>
            </w:pPr>
            <w:r>
              <w:rPr>
                <w:rFonts w:hint="eastAsia" w:ascii="Times New Roman"/>
                <w:kern w:val="2"/>
                <w:sz w:val="21"/>
                <w:szCs w:val="21"/>
              </w:rPr>
              <w:t>参数</w:t>
            </w:r>
          </w:p>
        </w:tc>
        <w:tc>
          <w:tcPr>
            <w:tcW w:w="1620" w:type="dxa"/>
            <w:tcBorders>
              <w:top w:val="single" w:color="auto" w:sz="12" w:space="0"/>
              <w:left w:val="single" w:color="auto" w:sz="6" w:space="0"/>
              <w:bottom w:val="single" w:color="auto" w:sz="6" w:space="0"/>
              <w:right w:val="single" w:color="auto" w:sz="6" w:space="0"/>
            </w:tcBorders>
          </w:tcPr>
          <w:p>
            <w:pPr>
              <w:pStyle w:val="8"/>
              <w:spacing w:before="0" w:beforeAutospacing="0" w:after="0" w:afterAutospacing="0" w:line="375" w:lineRule="atLeast"/>
              <w:ind w:firstLine="210" w:firstLineChars="100"/>
              <w:jc w:val="center"/>
              <w:rPr>
                <w:rFonts w:ascii="Times New Roman" w:hAnsi="Times New Roman"/>
                <w:kern w:val="2"/>
                <w:sz w:val="21"/>
                <w:szCs w:val="21"/>
              </w:rPr>
            </w:pPr>
            <w:r>
              <w:rPr>
                <w:rFonts w:hint="eastAsia" w:ascii="Times New Roman"/>
                <w:kern w:val="2"/>
                <w:sz w:val="21"/>
                <w:szCs w:val="21"/>
              </w:rPr>
              <w:t>冬季</w:t>
            </w:r>
          </w:p>
        </w:tc>
        <w:tc>
          <w:tcPr>
            <w:tcW w:w="1800" w:type="dxa"/>
            <w:tcBorders>
              <w:top w:val="single" w:color="auto" w:sz="12" w:space="0"/>
              <w:left w:val="single" w:color="auto" w:sz="6" w:space="0"/>
              <w:bottom w:val="single" w:color="auto" w:sz="6" w:space="0"/>
              <w:right w:val="single" w:color="auto" w:sz="12" w:space="0"/>
            </w:tcBorders>
          </w:tcPr>
          <w:p>
            <w:pPr>
              <w:pStyle w:val="8"/>
              <w:spacing w:before="0" w:beforeAutospacing="0" w:after="0" w:afterAutospacing="0" w:line="375" w:lineRule="atLeast"/>
              <w:jc w:val="center"/>
              <w:rPr>
                <w:rFonts w:ascii="Times New Roman" w:hAnsi="Times New Roman"/>
                <w:kern w:val="2"/>
                <w:sz w:val="21"/>
                <w:szCs w:val="21"/>
              </w:rPr>
            </w:pPr>
            <w:r>
              <w:rPr>
                <w:rFonts w:hint="eastAsia" w:ascii="Times New Roman"/>
                <w:kern w:val="2"/>
                <w:sz w:val="21"/>
                <w:szCs w:val="21"/>
              </w:rPr>
              <w:t>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0" w:type="dxa"/>
            <w:vMerge w:val="restart"/>
            <w:tcBorders>
              <w:top w:val="single" w:color="auto" w:sz="6" w:space="0"/>
              <w:left w:val="single" w:color="auto" w:sz="12" w:space="0"/>
              <w:bottom w:val="single" w:color="auto" w:sz="6" w:space="0"/>
              <w:right w:val="single" w:color="auto" w:sz="6" w:space="0"/>
            </w:tcBorders>
            <w:vAlign w:val="center"/>
          </w:tcPr>
          <w:p>
            <w:pPr>
              <w:pStyle w:val="8"/>
              <w:spacing w:before="0" w:beforeAutospacing="0" w:after="0" w:afterAutospacing="0" w:line="375" w:lineRule="atLeast"/>
              <w:jc w:val="center"/>
              <w:rPr>
                <w:rFonts w:ascii="Times New Roman" w:hAnsi="Times New Roman"/>
                <w:kern w:val="2"/>
                <w:sz w:val="21"/>
                <w:szCs w:val="21"/>
              </w:rPr>
            </w:pPr>
            <w:r>
              <w:rPr>
                <w:rFonts w:hint="eastAsia" w:ascii="Times New Roman"/>
                <w:kern w:val="2"/>
                <w:sz w:val="21"/>
                <w:szCs w:val="21"/>
              </w:rPr>
              <w:t>温度（℃）</w:t>
            </w:r>
          </w:p>
        </w:tc>
        <w:tc>
          <w:tcPr>
            <w:tcW w:w="2940" w:type="dxa"/>
            <w:tcBorders>
              <w:top w:val="single" w:color="auto" w:sz="6" w:space="0"/>
              <w:left w:val="single" w:color="auto" w:sz="6" w:space="0"/>
              <w:bottom w:val="single" w:color="auto" w:sz="6" w:space="0"/>
              <w:right w:val="single" w:color="auto" w:sz="6" w:space="0"/>
            </w:tcBorders>
          </w:tcPr>
          <w:p>
            <w:pPr>
              <w:pStyle w:val="8"/>
              <w:spacing w:before="0" w:beforeAutospacing="0" w:after="0" w:afterAutospacing="0" w:line="375" w:lineRule="atLeast"/>
              <w:jc w:val="center"/>
              <w:rPr>
                <w:rFonts w:ascii="Times New Roman"/>
                <w:kern w:val="2"/>
                <w:sz w:val="21"/>
                <w:szCs w:val="21"/>
              </w:rPr>
            </w:pPr>
            <w:r>
              <w:rPr>
                <w:rFonts w:hint="eastAsia" w:ascii="Times New Roman"/>
                <w:kern w:val="2"/>
                <w:sz w:val="21"/>
                <w:szCs w:val="21"/>
              </w:rPr>
              <w:t>活动室、寝室、</w:t>
            </w:r>
            <w:r>
              <w:rPr>
                <w:rFonts w:hint="eastAsia" w:ascii="Times New Roman"/>
                <w:kern w:val="2"/>
                <w:sz w:val="21"/>
                <w:szCs w:val="21"/>
                <w:bdr w:val="single" w:color="auto" w:sz="4" w:space="0"/>
              </w:rPr>
              <w:t>喂奶室</w:t>
            </w:r>
          </w:p>
          <w:p>
            <w:pPr>
              <w:pStyle w:val="8"/>
              <w:spacing w:before="0" w:beforeAutospacing="0" w:after="0" w:afterAutospacing="0" w:line="375" w:lineRule="atLeast"/>
              <w:jc w:val="center"/>
              <w:rPr>
                <w:rFonts w:ascii="Times New Roman"/>
                <w:kern w:val="2"/>
                <w:sz w:val="21"/>
                <w:szCs w:val="21"/>
              </w:rPr>
            </w:pPr>
            <w:r>
              <w:rPr>
                <w:rFonts w:hint="eastAsia" w:ascii="Times New Roman"/>
                <w:kern w:val="2"/>
                <w:sz w:val="21"/>
                <w:szCs w:val="21"/>
              </w:rPr>
              <w:t>保健观察室</w:t>
            </w:r>
            <w:r>
              <w:rPr>
                <w:rFonts w:hint="eastAsia" w:ascii="Times New Roman"/>
                <w:kern w:val="2"/>
                <w:sz w:val="21"/>
                <w:szCs w:val="21"/>
                <w:bdr w:val="single" w:color="auto" w:sz="4" w:space="0"/>
              </w:rPr>
              <w:t>、配奶室</w:t>
            </w:r>
          </w:p>
          <w:p>
            <w:pPr>
              <w:pStyle w:val="8"/>
              <w:spacing w:before="0" w:beforeAutospacing="0" w:after="0" w:afterAutospacing="0" w:line="375" w:lineRule="atLeast"/>
              <w:jc w:val="center"/>
              <w:rPr>
                <w:rFonts w:ascii="Times New Roman"/>
                <w:kern w:val="2"/>
                <w:sz w:val="21"/>
                <w:szCs w:val="21"/>
              </w:rPr>
            </w:pPr>
            <w:r>
              <w:rPr>
                <w:rFonts w:hint="eastAsia" w:ascii="Times New Roman"/>
                <w:kern w:val="2"/>
                <w:sz w:val="21"/>
                <w:szCs w:val="21"/>
              </w:rPr>
              <w:t>晨检室（厅）、办公室</w:t>
            </w:r>
          </w:p>
        </w:tc>
        <w:tc>
          <w:tcPr>
            <w:tcW w:w="1620"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line="375" w:lineRule="atLeast"/>
              <w:jc w:val="center"/>
              <w:rPr>
                <w:rFonts w:ascii="Times New Roman" w:hAnsi="Times New Roman"/>
                <w:kern w:val="2"/>
                <w:sz w:val="21"/>
                <w:szCs w:val="21"/>
              </w:rPr>
            </w:pPr>
            <w:r>
              <w:rPr>
                <w:rFonts w:ascii="Times New Roman" w:hAnsi="Times New Roman"/>
                <w:kern w:val="2"/>
                <w:sz w:val="21"/>
                <w:szCs w:val="21"/>
              </w:rPr>
              <w:t>20</w:t>
            </w:r>
          </w:p>
        </w:tc>
        <w:tc>
          <w:tcPr>
            <w:tcW w:w="1800" w:type="dxa"/>
            <w:tcBorders>
              <w:top w:val="single" w:color="auto" w:sz="6" w:space="0"/>
              <w:left w:val="single" w:color="auto" w:sz="6" w:space="0"/>
              <w:bottom w:val="single" w:color="auto" w:sz="6" w:space="0"/>
              <w:right w:val="single" w:color="auto" w:sz="12" w:space="0"/>
            </w:tcBorders>
            <w:vAlign w:val="center"/>
          </w:tcPr>
          <w:p>
            <w:pPr>
              <w:pStyle w:val="8"/>
              <w:spacing w:before="0" w:beforeAutospacing="0" w:after="0" w:afterAutospacing="0" w:line="375" w:lineRule="atLeast"/>
              <w:jc w:val="center"/>
              <w:rPr>
                <w:rFonts w:ascii="Times New Roman" w:hAnsi="Times New Roman"/>
                <w:kern w:val="2"/>
                <w:sz w:val="21"/>
                <w:szCs w:val="21"/>
              </w:rPr>
            </w:pPr>
            <w:r>
              <w:rPr>
                <w:rFonts w:ascii="Times New Roman" w:hAnsi="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0" w:type="dxa"/>
            <w:vMerge w:val="continue"/>
            <w:tcBorders>
              <w:top w:val="single" w:color="auto" w:sz="6" w:space="0"/>
              <w:left w:val="single" w:color="auto" w:sz="12" w:space="0"/>
              <w:bottom w:val="single" w:color="auto" w:sz="6" w:space="0"/>
              <w:right w:val="single" w:color="auto" w:sz="6" w:space="0"/>
            </w:tcBorders>
          </w:tcPr>
          <w:p>
            <w:pPr>
              <w:pStyle w:val="8"/>
              <w:spacing w:before="0" w:beforeAutospacing="0" w:after="0" w:afterAutospacing="0" w:line="375" w:lineRule="atLeast"/>
              <w:jc w:val="center"/>
              <w:rPr>
                <w:rFonts w:ascii="Times New Roman" w:hAnsi="Times New Roman"/>
                <w:kern w:val="2"/>
                <w:sz w:val="21"/>
                <w:szCs w:val="21"/>
              </w:rPr>
            </w:pPr>
          </w:p>
        </w:tc>
        <w:tc>
          <w:tcPr>
            <w:tcW w:w="2940"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line="375" w:lineRule="atLeast"/>
              <w:jc w:val="center"/>
              <w:rPr>
                <w:rFonts w:ascii="Times New Roman"/>
                <w:kern w:val="2"/>
                <w:sz w:val="21"/>
                <w:szCs w:val="21"/>
              </w:rPr>
            </w:pPr>
            <w:r>
              <w:rPr>
                <w:rFonts w:hint="eastAsia" w:ascii="Times New Roman"/>
                <w:kern w:val="2"/>
                <w:sz w:val="21"/>
                <w:szCs w:val="21"/>
                <w:bdr w:val="single" w:color="auto" w:sz="4" w:space="0"/>
              </w:rPr>
              <w:t>乳儿室</w:t>
            </w:r>
            <w:r>
              <w:rPr>
                <w:rFonts w:hint="eastAsia" w:ascii="Times New Roman"/>
                <w:kern w:val="2"/>
                <w:sz w:val="21"/>
                <w:szCs w:val="21"/>
              </w:rPr>
              <w:t xml:space="preserve"> </w:t>
            </w:r>
            <w:r>
              <w:rPr>
                <w:rFonts w:hint="eastAsia" w:ascii="Times New Roman"/>
                <w:kern w:val="2"/>
                <w:sz w:val="21"/>
                <w:szCs w:val="21"/>
                <w:u w:val="single"/>
              </w:rPr>
              <w:t>睡眠区、活动区、喂奶室</w:t>
            </w:r>
          </w:p>
        </w:tc>
        <w:tc>
          <w:tcPr>
            <w:tcW w:w="1620" w:type="dxa"/>
            <w:tcBorders>
              <w:top w:val="single" w:color="auto" w:sz="6" w:space="0"/>
              <w:left w:val="single" w:color="auto" w:sz="6" w:space="0"/>
              <w:bottom w:val="single" w:color="auto" w:sz="6" w:space="0"/>
              <w:right w:val="single" w:color="auto" w:sz="6" w:space="0"/>
            </w:tcBorders>
            <w:vAlign w:val="center"/>
          </w:tcPr>
          <w:p>
            <w:pPr>
              <w:pStyle w:val="8"/>
              <w:spacing w:before="0" w:beforeAutospacing="0" w:after="0" w:afterAutospacing="0" w:line="375" w:lineRule="atLeast"/>
              <w:jc w:val="center"/>
              <w:rPr>
                <w:rFonts w:ascii="Times New Roman" w:hAnsi="Times New Roman"/>
                <w:kern w:val="2"/>
                <w:sz w:val="21"/>
                <w:szCs w:val="21"/>
              </w:rPr>
            </w:pPr>
            <w:r>
              <w:rPr>
                <w:rFonts w:ascii="Times New Roman" w:hAnsi="Times New Roman"/>
                <w:kern w:val="2"/>
                <w:sz w:val="21"/>
                <w:szCs w:val="21"/>
              </w:rPr>
              <w:t>24</w:t>
            </w:r>
          </w:p>
        </w:tc>
        <w:tc>
          <w:tcPr>
            <w:tcW w:w="1800" w:type="dxa"/>
            <w:tcBorders>
              <w:top w:val="single" w:color="auto" w:sz="6" w:space="0"/>
              <w:left w:val="single" w:color="auto" w:sz="6" w:space="0"/>
              <w:bottom w:val="single" w:color="auto" w:sz="6" w:space="0"/>
              <w:right w:val="single" w:color="auto" w:sz="12" w:space="0"/>
            </w:tcBorders>
            <w:vAlign w:val="center"/>
          </w:tcPr>
          <w:p>
            <w:pPr>
              <w:pStyle w:val="8"/>
              <w:spacing w:before="0" w:beforeAutospacing="0" w:after="0" w:afterAutospacing="0" w:line="375" w:lineRule="atLeast"/>
              <w:jc w:val="center"/>
              <w:rPr>
                <w:rFonts w:ascii="Times New Roman"/>
                <w:kern w:val="2"/>
                <w:sz w:val="21"/>
                <w:szCs w:val="21"/>
              </w:rPr>
            </w:pPr>
            <w:r>
              <w:rPr>
                <w:rFonts w:ascii="Times New Roman" w:hAnsi="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0" w:type="dxa"/>
            <w:gridSpan w:val="2"/>
            <w:tcBorders>
              <w:top w:val="single" w:color="auto" w:sz="6" w:space="0"/>
              <w:left w:val="single" w:color="auto" w:sz="12" w:space="0"/>
              <w:bottom w:val="single" w:color="auto" w:sz="6" w:space="0"/>
              <w:right w:val="single" w:color="auto" w:sz="6" w:space="0"/>
            </w:tcBorders>
          </w:tcPr>
          <w:p>
            <w:pPr>
              <w:pStyle w:val="8"/>
              <w:spacing w:before="0" w:beforeAutospacing="0" w:after="0" w:afterAutospacing="0" w:line="375" w:lineRule="atLeast"/>
              <w:jc w:val="center"/>
              <w:rPr>
                <w:rFonts w:ascii="Times New Roman" w:hAnsi="Times New Roman"/>
                <w:kern w:val="2"/>
                <w:sz w:val="21"/>
                <w:szCs w:val="21"/>
              </w:rPr>
            </w:pPr>
            <w:r>
              <w:rPr>
                <w:rFonts w:hint="eastAsia" w:ascii="Times New Roman"/>
                <w:kern w:val="2"/>
                <w:sz w:val="21"/>
                <w:szCs w:val="21"/>
              </w:rPr>
              <w:t>风速（</w:t>
            </w:r>
            <w:r>
              <w:rPr>
                <w:rFonts w:ascii="Times New Roman" w:hAnsi="Times New Roman"/>
                <w:kern w:val="2"/>
                <w:sz w:val="21"/>
                <w:szCs w:val="21"/>
              </w:rPr>
              <w:t>v</w:t>
            </w:r>
            <w:r>
              <w:rPr>
                <w:rFonts w:hint="eastAsia" w:ascii="Times New Roman"/>
                <w:kern w:val="2"/>
                <w:sz w:val="21"/>
                <w:szCs w:val="21"/>
              </w:rPr>
              <w:t>）（</w:t>
            </w:r>
            <w:r>
              <w:rPr>
                <w:rFonts w:ascii="Times New Roman" w:hAnsi="Times New Roman"/>
                <w:kern w:val="2"/>
                <w:sz w:val="21"/>
                <w:szCs w:val="21"/>
              </w:rPr>
              <w:t>m/s</w:t>
            </w:r>
            <w:r>
              <w:rPr>
                <w:rFonts w:hint="eastAsia" w:ascii="Times New Roman"/>
                <w:kern w:val="2"/>
                <w:sz w:val="21"/>
                <w:szCs w:val="21"/>
              </w:rPr>
              <w:t>）</w:t>
            </w:r>
          </w:p>
        </w:tc>
        <w:tc>
          <w:tcPr>
            <w:tcW w:w="1620" w:type="dxa"/>
            <w:tcBorders>
              <w:top w:val="single" w:color="auto" w:sz="6" w:space="0"/>
              <w:left w:val="single" w:color="auto" w:sz="6" w:space="0"/>
              <w:bottom w:val="single" w:color="auto" w:sz="6" w:space="0"/>
              <w:right w:val="single" w:color="auto" w:sz="6" w:space="0"/>
            </w:tcBorders>
          </w:tcPr>
          <w:p>
            <w:pPr>
              <w:pStyle w:val="8"/>
              <w:spacing w:before="0" w:beforeAutospacing="0" w:after="0" w:afterAutospacing="0" w:line="375" w:lineRule="atLeast"/>
              <w:jc w:val="center"/>
              <w:rPr>
                <w:rFonts w:ascii="Times New Roman" w:hAnsi="Times New Roman"/>
                <w:kern w:val="2"/>
                <w:sz w:val="21"/>
                <w:szCs w:val="21"/>
              </w:rPr>
            </w:pPr>
            <w:r>
              <w:rPr>
                <w:rFonts w:ascii="Times New Roman" w:hAnsi="Times New Roman"/>
                <w:kern w:val="2"/>
                <w:sz w:val="21"/>
                <w:szCs w:val="21"/>
              </w:rPr>
              <w:t>0.10</w:t>
            </w:r>
            <w:r>
              <w:rPr>
                <w:rFonts w:hint="eastAsia" w:ascii="Times New Roman" w:hAnsi="Times New Roman"/>
                <w:kern w:val="2"/>
                <w:sz w:val="21"/>
                <w:szCs w:val="21"/>
              </w:rPr>
              <w:t>≤</w:t>
            </w:r>
            <w:r>
              <w:rPr>
                <w:rFonts w:ascii="Times New Roman" w:hAnsi="Times New Roman"/>
                <w:kern w:val="2"/>
                <w:sz w:val="21"/>
                <w:szCs w:val="21"/>
              </w:rPr>
              <w:t>v</w:t>
            </w:r>
            <w:r>
              <w:rPr>
                <w:rFonts w:hint="eastAsia" w:ascii="Times New Roman" w:hAnsi="Times New Roman"/>
                <w:kern w:val="2"/>
                <w:sz w:val="21"/>
                <w:szCs w:val="21"/>
              </w:rPr>
              <w:t>≤</w:t>
            </w:r>
            <w:r>
              <w:rPr>
                <w:rFonts w:ascii="Times New Roman" w:hAnsi="Times New Roman"/>
                <w:kern w:val="2"/>
                <w:sz w:val="21"/>
                <w:szCs w:val="21"/>
              </w:rPr>
              <w:t>0.20</w:t>
            </w:r>
          </w:p>
        </w:tc>
        <w:tc>
          <w:tcPr>
            <w:tcW w:w="1800" w:type="dxa"/>
            <w:tcBorders>
              <w:top w:val="single" w:color="auto" w:sz="6" w:space="0"/>
              <w:left w:val="single" w:color="auto" w:sz="6" w:space="0"/>
              <w:bottom w:val="single" w:color="auto" w:sz="6" w:space="0"/>
              <w:right w:val="single" w:color="auto" w:sz="12" w:space="0"/>
            </w:tcBorders>
          </w:tcPr>
          <w:p>
            <w:pPr>
              <w:pStyle w:val="8"/>
              <w:spacing w:before="0" w:beforeAutospacing="0" w:after="0" w:afterAutospacing="0" w:line="375" w:lineRule="atLeast"/>
              <w:jc w:val="center"/>
              <w:rPr>
                <w:rFonts w:ascii="Times New Roman" w:hAnsi="Times New Roman"/>
                <w:kern w:val="2"/>
                <w:sz w:val="21"/>
                <w:szCs w:val="21"/>
              </w:rPr>
            </w:pPr>
            <w:r>
              <w:rPr>
                <w:rFonts w:ascii="Times New Roman" w:hAnsi="Times New Roman"/>
                <w:kern w:val="2"/>
                <w:sz w:val="21"/>
                <w:szCs w:val="21"/>
              </w:rPr>
              <w:t>0.15</w:t>
            </w:r>
            <w:r>
              <w:rPr>
                <w:rFonts w:hint="eastAsia" w:ascii="Times New Roman" w:hAnsi="Times New Roman"/>
                <w:kern w:val="2"/>
                <w:sz w:val="21"/>
                <w:szCs w:val="21"/>
              </w:rPr>
              <w:t>≤</w:t>
            </w:r>
            <w:r>
              <w:rPr>
                <w:rFonts w:ascii="Times New Roman" w:hAnsi="Times New Roman"/>
                <w:kern w:val="2"/>
                <w:sz w:val="21"/>
                <w:szCs w:val="21"/>
              </w:rPr>
              <w:t>v</w:t>
            </w:r>
            <w:r>
              <w:rPr>
                <w:rFonts w:hint="eastAsia" w:ascii="Times New Roman" w:hAnsi="Times New Roman"/>
                <w:kern w:val="2"/>
                <w:sz w:val="21"/>
                <w:szCs w:val="21"/>
              </w:rPr>
              <w:t>≤</w:t>
            </w:r>
            <w:r>
              <w:rPr>
                <w:rFonts w:ascii="Times New Roman" w:hAnsi="Times New Roman"/>
                <w:kern w:val="2"/>
                <w:sz w:val="21"/>
                <w:szCs w:val="21"/>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0" w:type="dxa"/>
            <w:gridSpan w:val="2"/>
            <w:tcBorders>
              <w:top w:val="single" w:color="auto" w:sz="6" w:space="0"/>
              <w:left w:val="single" w:color="auto" w:sz="12" w:space="0"/>
              <w:bottom w:val="single" w:color="auto" w:sz="12" w:space="0"/>
              <w:right w:val="single" w:color="auto" w:sz="6" w:space="0"/>
            </w:tcBorders>
          </w:tcPr>
          <w:p>
            <w:pPr>
              <w:pStyle w:val="8"/>
              <w:spacing w:before="0" w:beforeAutospacing="0" w:after="0" w:afterAutospacing="0" w:line="375" w:lineRule="atLeast"/>
              <w:jc w:val="center"/>
              <w:rPr>
                <w:rFonts w:ascii="Times New Roman" w:hAnsi="Times New Roman"/>
                <w:kern w:val="2"/>
                <w:sz w:val="21"/>
                <w:szCs w:val="21"/>
              </w:rPr>
            </w:pPr>
            <w:r>
              <w:rPr>
                <w:rFonts w:hint="eastAsia" w:ascii="Times New Roman"/>
                <w:kern w:val="2"/>
                <w:sz w:val="21"/>
                <w:szCs w:val="21"/>
              </w:rPr>
              <w:t>相对湿度（</w:t>
            </w:r>
            <w:r>
              <w:rPr>
                <w:rFonts w:ascii="Times New Roman" w:hAnsi="Times New Roman"/>
                <w:kern w:val="2"/>
                <w:sz w:val="21"/>
                <w:szCs w:val="21"/>
              </w:rPr>
              <w:t>%</w:t>
            </w:r>
            <w:r>
              <w:rPr>
                <w:rFonts w:hint="eastAsia" w:ascii="Times New Roman"/>
                <w:kern w:val="2"/>
                <w:sz w:val="21"/>
                <w:szCs w:val="21"/>
              </w:rPr>
              <w:t>）</w:t>
            </w:r>
          </w:p>
        </w:tc>
        <w:tc>
          <w:tcPr>
            <w:tcW w:w="1620" w:type="dxa"/>
            <w:tcBorders>
              <w:top w:val="single" w:color="auto" w:sz="6" w:space="0"/>
              <w:left w:val="single" w:color="auto" w:sz="6" w:space="0"/>
              <w:bottom w:val="single" w:color="auto" w:sz="12" w:space="0"/>
              <w:right w:val="single" w:color="auto" w:sz="6" w:space="0"/>
            </w:tcBorders>
          </w:tcPr>
          <w:p>
            <w:pPr>
              <w:pStyle w:val="8"/>
              <w:spacing w:before="0" w:beforeAutospacing="0" w:after="0" w:afterAutospacing="0" w:line="375" w:lineRule="atLeast"/>
              <w:jc w:val="center"/>
              <w:rPr>
                <w:rFonts w:ascii="Times New Roman" w:hAnsi="Times New Roman"/>
                <w:kern w:val="2"/>
                <w:sz w:val="21"/>
                <w:szCs w:val="21"/>
              </w:rPr>
            </w:pPr>
            <w:r>
              <w:rPr>
                <w:rFonts w:ascii="Times New Roman" w:hAnsi="Times New Roman"/>
                <w:kern w:val="2"/>
                <w:sz w:val="21"/>
                <w:szCs w:val="21"/>
              </w:rPr>
              <w:t>30~60</w:t>
            </w:r>
          </w:p>
        </w:tc>
        <w:tc>
          <w:tcPr>
            <w:tcW w:w="1800" w:type="dxa"/>
            <w:tcBorders>
              <w:top w:val="single" w:color="auto" w:sz="6" w:space="0"/>
              <w:left w:val="single" w:color="auto" w:sz="6" w:space="0"/>
              <w:bottom w:val="single" w:color="auto" w:sz="12" w:space="0"/>
              <w:right w:val="single" w:color="auto" w:sz="12" w:space="0"/>
            </w:tcBorders>
          </w:tcPr>
          <w:p>
            <w:pPr>
              <w:pStyle w:val="8"/>
              <w:spacing w:before="0" w:beforeAutospacing="0" w:after="0" w:afterAutospacing="0" w:line="375" w:lineRule="atLeast"/>
              <w:jc w:val="center"/>
              <w:rPr>
                <w:rFonts w:ascii="Times New Roman" w:hAnsi="Times New Roman"/>
                <w:kern w:val="2"/>
                <w:sz w:val="21"/>
                <w:szCs w:val="21"/>
              </w:rPr>
            </w:pPr>
            <w:r>
              <w:rPr>
                <w:rFonts w:ascii="Times New Roman" w:hAnsi="Times New Roman"/>
                <w:kern w:val="2"/>
                <w:sz w:val="21"/>
                <w:szCs w:val="21"/>
              </w:rPr>
              <w:t>40~60</w:t>
            </w:r>
          </w:p>
        </w:tc>
      </w:tr>
    </w:tbl>
    <w:p>
      <w:pPr>
        <w:pStyle w:val="8"/>
        <w:spacing w:beforeLines="50" w:beforeAutospacing="0" w:after="0" w:afterAutospacing="0" w:line="360" w:lineRule="auto"/>
        <w:jc w:val="both"/>
        <w:rPr>
          <w:rFonts w:ascii="Times New Roman" w:hAnsi="Times New Roman" w:cs="Times New Roman"/>
          <w:color w:val="000000"/>
          <w:kern w:val="2"/>
          <w:szCs w:val="24"/>
        </w:rPr>
      </w:pPr>
      <w:r>
        <w:rPr>
          <w:rFonts w:ascii="Times New Roman" w:hAnsi="Times New Roman"/>
          <w:b/>
          <w:color w:val="000000"/>
          <w:szCs w:val="24"/>
          <w:bdr w:val="single" w:color="auto" w:sz="4" w:space="0"/>
        </w:rPr>
        <w:t>6.2.16</w:t>
      </w:r>
      <w:r>
        <w:rPr>
          <w:rFonts w:ascii="Times New Roman" w:hAnsi="Times New Roman"/>
          <w:color w:val="000000"/>
          <w:szCs w:val="24"/>
          <w:bdr w:val="single" w:color="auto" w:sz="4" w:space="0"/>
        </w:rPr>
        <w:t xml:space="preserve">  </w:t>
      </w:r>
      <w:r>
        <w:rPr>
          <w:rFonts w:hint="eastAsia" w:ascii="Times New Roman" w:hAnsi="Times New Roman"/>
          <w:color w:val="000000"/>
          <w:szCs w:val="24"/>
          <w:bdr w:val="single" w:color="auto" w:sz="4" w:space="0"/>
        </w:rPr>
        <w:t>防排烟系统设计应符合国家现行有关防火标准的规定，当需要设置送风口、排风口时，风口底边距地面应大于</w:t>
      </w:r>
      <w:r>
        <w:rPr>
          <w:rFonts w:ascii="Times New Roman" w:hAnsi="Times New Roman"/>
          <w:color w:val="000000"/>
          <w:szCs w:val="24"/>
          <w:bdr w:val="single" w:color="auto" w:sz="4" w:space="0"/>
        </w:rPr>
        <w:t>1.5m</w:t>
      </w:r>
      <w:r>
        <w:rPr>
          <w:rFonts w:hint="eastAsia" w:ascii="Times New Roman" w:hAnsi="Times New Roman"/>
          <w:color w:val="000000"/>
          <w:szCs w:val="24"/>
          <w:bdr w:val="single" w:color="auto" w:sz="4" w:space="0"/>
        </w:rPr>
        <w:t>。</w:t>
      </w:r>
      <w:r>
        <w:rPr>
          <w:rFonts w:hint="eastAsia" w:ascii="Times New Roman" w:hAnsi="Times New Roman"/>
          <w:color w:val="000000"/>
          <w:szCs w:val="24"/>
        </w:rPr>
        <w:t>（此条删除）</w:t>
      </w:r>
    </w:p>
    <w:p>
      <w:pPr>
        <w:spacing w:line="360" w:lineRule="auto"/>
        <w:rPr>
          <w:rFonts w:eastAsia="黑体"/>
          <w:b/>
          <w:color w:val="000000"/>
          <w:szCs w:val="21"/>
        </w:rPr>
      </w:pPr>
    </w:p>
    <w:p>
      <w:pPr>
        <w:spacing w:line="360" w:lineRule="auto"/>
        <w:jc w:val="center"/>
        <w:rPr>
          <w:rFonts w:ascii="宋体"/>
          <w:b/>
          <w:color w:val="000000"/>
          <w:sz w:val="24"/>
        </w:rPr>
      </w:pPr>
      <w:r>
        <w:rPr>
          <w:rFonts w:ascii="宋体" w:hAnsi="宋体"/>
          <w:b/>
          <w:color w:val="000000"/>
          <w:sz w:val="24"/>
        </w:rPr>
        <w:t xml:space="preserve">6.3  </w:t>
      </w:r>
      <w:r>
        <w:rPr>
          <w:rFonts w:hint="eastAsia" w:ascii="宋体" w:hAnsi="宋体"/>
          <w:b/>
          <w:color w:val="000000"/>
          <w:sz w:val="24"/>
        </w:rPr>
        <w:t>建筑电气</w:t>
      </w:r>
    </w:p>
    <w:p>
      <w:pPr>
        <w:pStyle w:val="8"/>
        <w:spacing w:beforeLines="50" w:beforeAutospacing="0" w:after="0" w:afterAutospacing="0" w:line="360" w:lineRule="auto"/>
        <w:jc w:val="both"/>
        <w:rPr>
          <w:rFonts w:ascii="Times New Roman" w:hAnsi="Times New Roman" w:cs="Times New Roman"/>
          <w:color w:val="000000"/>
          <w:kern w:val="2"/>
          <w:szCs w:val="24"/>
        </w:rPr>
      </w:pPr>
      <w:r>
        <w:rPr>
          <w:rFonts w:ascii="Times New Roman" w:hAnsi="Times New Roman" w:cs="Times New Roman"/>
          <w:b/>
          <w:color w:val="000000"/>
          <w:kern w:val="2"/>
          <w:szCs w:val="24"/>
        </w:rPr>
        <w:t xml:space="preserve">6.3.1 </w:t>
      </w:r>
      <w:r>
        <w:rPr>
          <w:szCs w:val="24"/>
        </w:rPr>
        <w:t xml:space="preserve"> </w:t>
      </w:r>
      <w:r>
        <w:rPr>
          <w:rFonts w:hint="eastAsia"/>
          <w:szCs w:val="24"/>
        </w:rPr>
        <w:t>活动室、寝室、图书室、美工室等幼儿用房宜采用细管径直管形三基色荧光灯，配用电子镇流器，也可采用防频闪性能好的其他节能光源，不宜采用裸管荧光灯灯具；保健观察室、办公室等可采用细管径直管形三基色荧光灯，配用电子镇流器或节能型电感镇流器，或</w:t>
      </w:r>
      <w:r>
        <w:rPr>
          <w:rFonts w:hint="eastAsia"/>
          <w:color w:val="000000" w:themeColor="text1"/>
          <w:szCs w:val="24"/>
        </w:rPr>
        <w:t>采用</w:t>
      </w:r>
      <w:r>
        <w:rPr>
          <w:rFonts w:hint="eastAsia"/>
          <w:color w:val="000000" w:themeColor="text1"/>
          <w:szCs w:val="24"/>
          <w:u w:val="single"/>
        </w:rPr>
        <w:t>LED等</w:t>
      </w:r>
      <w:r>
        <w:rPr>
          <w:rFonts w:hint="eastAsia"/>
          <w:color w:val="000000" w:themeColor="text1"/>
          <w:szCs w:val="24"/>
        </w:rPr>
        <w:t>其他节能光源。</w:t>
      </w:r>
      <w:r>
        <w:rPr>
          <w:rFonts w:hint="eastAsia"/>
          <w:color w:val="000000" w:themeColor="text1"/>
          <w:szCs w:val="24"/>
          <w:u w:val="single"/>
        </w:rPr>
        <w:t>睡眠区、活动区、喂奶室应采用漫光型灯具，光源应采用防频闪性能好的节能光源。</w:t>
      </w:r>
      <w:r>
        <w:rPr>
          <w:rFonts w:hint="eastAsia"/>
          <w:szCs w:val="24"/>
        </w:rPr>
        <w:t>寄宿制幼儿园的寝室宜设置夜间巡视照明设施。</w:t>
      </w:r>
    </w:p>
    <w:p>
      <w:pPr>
        <w:spacing w:line="360" w:lineRule="auto"/>
        <w:rPr>
          <w:sz w:val="24"/>
        </w:rPr>
      </w:pPr>
      <w:r>
        <w:rPr>
          <w:b/>
          <w:color w:val="000000"/>
          <w:sz w:val="24"/>
        </w:rPr>
        <w:t>6.3.4</w:t>
      </w:r>
      <w:r>
        <w:rPr>
          <w:sz w:val="24"/>
        </w:rPr>
        <w:t xml:space="preserve">  </w:t>
      </w:r>
      <w:r>
        <w:rPr>
          <w:rFonts w:hint="eastAsia"/>
          <w:sz w:val="24"/>
        </w:rPr>
        <w:t>托儿所、幼儿园的房间照明标准值应符合表</w:t>
      </w:r>
      <w:r>
        <w:rPr>
          <w:b/>
          <w:sz w:val="24"/>
        </w:rPr>
        <w:t>6.3.4</w:t>
      </w:r>
      <w:r>
        <w:rPr>
          <w:rFonts w:hint="eastAsia"/>
          <w:sz w:val="24"/>
        </w:rPr>
        <w:t>的规定。</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jc w:val="center"/>
        <w:rPr>
          <w:rFonts w:ascii="黑体" w:eastAsia="黑体"/>
          <w:szCs w:val="21"/>
        </w:rPr>
      </w:pPr>
      <w:r>
        <w:rPr>
          <w:rFonts w:hint="eastAsia"/>
          <w:b/>
          <w:color w:val="000000"/>
          <w:szCs w:val="21"/>
        </w:rPr>
        <w:t>表</w:t>
      </w:r>
      <w:r>
        <w:rPr>
          <w:b/>
          <w:color w:val="000000"/>
          <w:szCs w:val="21"/>
        </w:rPr>
        <w:t xml:space="preserve">6.3.4  </w:t>
      </w:r>
      <w:r>
        <w:rPr>
          <w:rFonts w:hint="eastAsia" w:ascii="黑体" w:eastAsia="黑体"/>
          <w:szCs w:val="21"/>
        </w:rPr>
        <w:t>房间照明标准值</w:t>
      </w:r>
    </w:p>
    <w:tbl>
      <w:tblPr>
        <w:tblStyle w:val="14"/>
        <w:tblW w:w="8140" w:type="dxa"/>
        <w:tblInd w:w="13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112"/>
        <w:gridCol w:w="1712"/>
        <w:gridCol w:w="916"/>
        <w:gridCol w:w="8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518" w:type="dxa"/>
            <w:tcBorders>
              <w:top w:val="single" w:color="auto" w:sz="12" w:space="0"/>
            </w:tcBorders>
            <w:vAlign w:val="center"/>
          </w:tcPr>
          <w:p>
            <w:pPr>
              <w:spacing w:line="360" w:lineRule="auto"/>
              <w:jc w:val="center"/>
              <w:rPr>
                <w:szCs w:val="21"/>
              </w:rPr>
            </w:pPr>
            <w:r>
              <w:rPr>
                <w:rFonts w:hint="eastAsia"/>
                <w:szCs w:val="21"/>
              </w:rPr>
              <w:t>房间或场所</w:t>
            </w:r>
          </w:p>
        </w:tc>
        <w:tc>
          <w:tcPr>
            <w:tcW w:w="2112" w:type="dxa"/>
            <w:tcBorders>
              <w:top w:val="single" w:color="auto" w:sz="12" w:space="0"/>
            </w:tcBorders>
            <w:vAlign w:val="center"/>
          </w:tcPr>
          <w:p>
            <w:pPr>
              <w:spacing w:line="360" w:lineRule="auto"/>
              <w:jc w:val="center"/>
              <w:rPr>
                <w:szCs w:val="21"/>
              </w:rPr>
            </w:pPr>
            <w:r>
              <w:rPr>
                <w:rFonts w:hint="eastAsia"/>
                <w:szCs w:val="21"/>
              </w:rPr>
              <w:t>参考平面及其高度</w:t>
            </w:r>
          </w:p>
        </w:tc>
        <w:tc>
          <w:tcPr>
            <w:tcW w:w="1712" w:type="dxa"/>
            <w:tcBorders>
              <w:top w:val="single" w:color="auto" w:sz="12" w:space="0"/>
            </w:tcBorders>
            <w:vAlign w:val="center"/>
          </w:tcPr>
          <w:p>
            <w:pPr>
              <w:spacing w:line="360" w:lineRule="auto"/>
              <w:jc w:val="center"/>
              <w:rPr>
                <w:szCs w:val="21"/>
              </w:rPr>
            </w:pPr>
            <w:r>
              <w:rPr>
                <w:rFonts w:hint="eastAsia"/>
                <w:szCs w:val="21"/>
              </w:rPr>
              <w:t>照度标准值</w:t>
            </w:r>
            <w:r>
              <w:rPr>
                <w:szCs w:val="21"/>
              </w:rPr>
              <w:t>(l</w:t>
            </w:r>
            <w:r>
              <w:rPr>
                <w:i/>
                <w:szCs w:val="21"/>
              </w:rPr>
              <w:t>x</w:t>
            </w:r>
            <w:r>
              <w:rPr>
                <w:szCs w:val="21"/>
              </w:rPr>
              <w:t>)</w:t>
            </w:r>
          </w:p>
        </w:tc>
        <w:tc>
          <w:tcPr>
            <w:tcW w:w="916" w:type="dxa"/>
            <w:tcBorders>
              <w:top w:val="single" w:color="auto" w:sz="12" w:space="0"/>
            </w:tcBorders>
            <w:vAlign w:val="center"/>
          </w:tcPr>
          <w:p>
            <w:pPr>
              <w:spacing w:line="360" w:lineRule="auto"/>
              <w:jc w:val="center"/>
              <w:rPr>
                <w:i/>
                <w:szCs w:val="21"/>
              </w:rPr>
            </w:pPr>
            <w:r>
              <w:rPr>
                <w:i/>
                <w:szCs w:val="21"/>
              </w:rPr>
              <w:t>UGR</w:t>
            </w:r>
          </w:p>
        </w:tc>
        <w:tc>
          <w:tcPr>
            <w:tcW w:w="882" w:type="dxa"/>
            <w:tcBorders>
              <w:top w:val="single" w:color="auto" w:sz="12" w:space="0"/>
            </w:tcBorders>
            <w:vAlign w:val="center"/>
          </w:tcPr>
          <w:p>
            <w:pPr>
              <w:spacing w:line="360" w:lineRule="auto"/>
              <w:jc w:val="center"/>
              <w:rPr>
                <w:i/>
                <w:szCs w:val="21"/>
              </w:rPr>
            </w:pPr>
            <w:r>
              <w:rPr>
                <w:i/>
                <w:szCs w:val="21"/>
              </w:rPr>
              <w:t>Ra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spacing w:line="360" w:lineRule="auto"/>
              <w:jc w:val="center"/>
              <w:rPr>
                <w:szCs w:val="21"/>
              </w:rPr>
            </w:pPr>
            <w:r>
              <w:rPr>
                <w:rFonts w:hint="eastAsia"/>
                <w:szCs w:val="21"/>
              </w:rPr>
              <w:t>活动室</w:t>
            </w:r>
          </w:p>
        </w:tc>
        <w:tc>
          <w:tcPr>
            <w:tcW w:w="2112" w:type="dxa"/>
            <w:vAlign w:val="center"/>
          </w:tcPr>
          <w:p>
            <w:pPr>
              <w:spacing w:line="360" w:lineRule="auto"/>
              <w:jc w:val="center"/>
              <w:rPr>
                <w:szCs w:val="21"/>
              </w:rPr>
            </w:pPr>
            <w:r>
              <w:rPr>
                <w:rFonts w:hint="eastAsia"/>
                <w:szCs w:val="21"/>
              </w:rPr>
              <w:t>地面</w:t>
            </w:r>
          </w:p>
        </w:tc>
        <w:tc>
          <w:tcPr>
            <w:tcW w:w="1712" w:type="dxa"/>
            <w:vAlign w:val="center"/>
          </w:tcPr>
          <w:p>
            <w:pPr>
              <w:spacing w:line="360" w:lineRule="auto"/>
              <w:jc w:val="center"/>
              <w:rPr>
                <w:szCs w:val="21"/>
              </w:rPr>
            </w:pPr>
            <w:r>
              <w:rPr>
                <w:szCs w:val="21"/>
              </w:rPr>
              <w:t>300</w:t>
            </w:r>
          </w:p>
        </w:tc>
        <w:tc>
          <w:tcPr>
            <w:tcW w:w="916" w:type="dxa"/>
            <w:vAlign w:val="center"/>
          </w:tcPr>
          <w:p>
            <w:pPr>
              <w:spacing w:line="360" w:lineRule="auto"/>
              <w:jc w:val="center"/>
              <w:rPr>
                <w:szCs w:val="21"/>
              </w:rPr>
            </w:pPr>
            <w:r>
              <w:rPr>
                <w:szCs w:val="21"/>
              </w:rPr>
              <w:t>19</w:t>
            </w:r>
          </w:p>
        </w:tc>
        <w:tc>
          <w:tcPr>
            <w:tcW w:w="882" w:type="dxa"/>
            <w:vMerge w:val="restart"/>
            <w:vAlign w:val="center"/>
          </w:tcPr>
          <w:p>
            <w:pPr>
              <w:spacing w:line="360" w:lineRule="auto"/>
              <w:jc w:val="center"/>
              <w:rPr>
                <w:szCs w:val="21"/>
              </w:rPr>
            </w:pPr>
            <w:r>
              <w:rPr>
                <w:szCs w:val="21"/>
                <w:bdr w:val="single" w:color="auto" w:sz="4" w:space="0"/>
              </w:rPr>
              <w:t>90</w:t>
            </w:r>
            <w:r>
              <w:rPr>
                <w:rFonts w:hint="eastAsia"/>
                <w:szCs w:val="21"/>
              </w:rPr>
              <w:t xml:space="preserve"> </w:t>
            </w:r>
            <w:r>
              <w:rPr>
                <w:color w:val="000000" w:themeColor="text1"/>
                <w:szCs w:val="21"/>
                <w:u w:val="single"/>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spacing w:line="360" w:lineRule="auto"/>
              <w:jc w:val="center"/>
              <w:rPr>
                <w:szCs w:val="21"/>
                <w:bdr w:val="single" w:color="auto" w:sz="4" w:space="0"/>
              </w:rPr>
            </w:pPr>
            <w:r>
              <w:rPr>
                <w:rFonts w:hint="eastAsia"/>
                <w:szCs w:val="21"/>
                <w:bdr w:val="single" w:color="auto" w:sz="4" w:space="0"/>
              </w:rPr>
              <w:t>图书室</w:t>
            </w:r>
          </w:p>
        </w:tc>
        <w:tc>
          <w:tcPr>
            <w:tcW w:w="2112" w:type="dxa"/>
            <w:vAlign w:val="center"/>
          </w:tcPr>
          <w:p>
            <w:pPr>
              <w:spacing w:line="360" w:lineRule="auto"/>
              <w:jc w:val="center"/>
              <w:rPr>
                <w:szCs w:val="21"/>
                <w:bdr w:val="single" w:color="auto" w:sz="4" w:space="0"/>
              </w:rPr>
            </w:pPr>
            <w:r>
              <w:rPr>
                <w:szCs w:val="21"/>
                <w:bdr w:val="single" w:color="auto" w:sz="4" w:space="0"/>
              </w:rPr>
              <w:t>0.5m</w:t>
            </w:r>
            <w:r>
              <w:rPr>
                <w:rFonts w:hint="eastAsia"/>
                <w:szCs w:val="21"/>
                <w:bdr w:val="single" w:color="auto" w:sz="4" w:space="0"/>
              </w:rPr>
              <w:t>水平面</w:t>
            </w:r>
          </w:p>
        </w:tc>
        <w:tc>
          <w:tcPr>
            <w:tcW w:w="1712" w:type="dxa"/>
            <w:vAlign w:val="center"/>
          </w:tcPr>
          <w:p>
            <w:pPr>
              <w:spacing w:line="360" w:lineRule="auto"/>
              <w:jc w:val="center"/>
              <w:rPr>
                <w:szCs w:val="21"/>
                <w:bdr w:val="single" w:color="auto" w:sz="4" w:space="0"/>
              </w:rPr>
            </w:pPr>
            <w:r>
              <w:rPr>
                <w:szCs w:val="21"/>
                <w:bdr w:val="single" w:color="auto" w:sz="4" w:space="0"/>
              </w:rPr>
              <w:t>300</w:t>
            </w:r>
          </w:p>
        </w:tc>
        <w:tc>
          <w:tcPr>
            <w:tcW w:w="916" w:type="dxa"/>
            <w:vAlign w:val="center"/>
          </w:tcPr>
          <w:p>
            <w:pPr>
              <w:spacing w:line="360" w:lineRule="auto"/>
              <w:jc w:val="center"/>
              <w:rPr>
                <w:szCs w:val="21"/>
                <w:bdr w:val="single" w:color="auto" w:sz="4" w:space="0"/>
              </w:rPr>
            </w:pPr>
            <w:r>
              <w:rPr>
                <w:szCs w:val="21"/>
                <w:bdr w:val="single" w:color="auto" w:sz="4" w:space="0"/>
              </w:rPr>
              <w:t>19</w:t>
            </w:r>
          </w:p>
        </w:tc>
        <w:tc>
          <w:tcPr>
            <w:tcW w:w="882" w:type="dxa"/>
            <w:vMerge w:val="continue"/>
            <w:vAlign w:val="center"/>
          </w:tcPr>
          <w:p>
            <w:pPr>
              <w:spacing w:line="360" w:lineRule="auto"/>
              <w:jc w:val="center"/>
              <w:rPr>
                <w:szCs w:val="21"/>
                <w:bdr w:val="single" w:color="auto" w:sz="4" w:space="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spacing w:line="360" w:lineRule="auto"/>
              <w:jc w:val="center"/>
              <w:rPr>
                <w:szCs w:val="21"/>
                <w:bdr w:val="single" w:color="auto" w:sz="4" w:space="0"/>
              </w:rPr>
            </w:pPr>
            <w:r>
              <w:rPr>
                <w:rFonts w:hint="eastAsia"/>
                <w:szCs w:val="21"/>
                <w:bdr w:val="single" w:color="auto" w:sz="4" w:space="0"/>
              </w:rPr>
              <w:t>美工室</w:t>
            </w:r>
          </w:p>
        </w:tc>
        <w:tc>
          <w:tcPr>
            <w:tcW w:w="2112" w:type="dxa"/>
            <w:vAlign w:val="center"/>
          </w:tcPr>
          <w:p>
            <w:pPr>
              <w:spacing w:line="360" w:lineRule="auto"/>
              <w:jc w:val="center"/>
              <w:rPr>
                <w:szCs w:val="21"/>
                <w:bdr w:val="single" w:color="auto" w:sz="4" w:space="0"/>
              </w:rPr>
            </w:pPr>
            <w:r>
              <w:rPr>
                <w:szCs w:val="21"/>
                <w:bdr w:val="single" w:color="auto" w:sz="4" w:space="0"/>
              </w:rPr>
              <w:t>0.5m</w:t>
            </w:r>
            <w:r>
              <w:rPr>
                <w:rFonts w:hint="eastAsia"/>
                <w:szCs w:val="21"/>
                <w:bdr w:val="single" w:color="auto" w:sz="4" w:space="0"/>
              </w:rPr>
              <w:t>水平面</w:t>
            </w:r>
          </w:p>
        </w:tc>
        <w:tc>
          <w:tcPr>
            <w:tcW w:w="1712" w:type="dxa"/>
            <w:vAlign w:val="center"/>
          </w:tcPr>
          <w:p>
            <w:pPr>
              <w:spacing w:line="360" w:lineRule="auto"/>
              <w:jc w:val="center"/>
              <w:rPr>
                <w:szCs w:val="21"/>
                <w:bdr w:val="single" w:color="auto" w:sz="4" w:space="0"/>
              </w:rPr>
            </w:pPr>
            <w:r>
              <w:rPr>
                <w:szCs w:val="21"/>
                <w:bdr w:val="single" w:color="auto" w:sz="4" w:space="0"/>
              </w:rPr>
              <w:t>500</w:t>
            </w:r>
          </w:p>
        </w:tc>
        <w:tc>
          <w:tcPr>
            <w:tcW w:w="916" w:type="dxa"/>
            <w:vAlign w:val="center"/>
          </w:tcPr>
          <w:p>
            <w:pPr>
              <w:spacing w:line="360" w:lineRule="auto"/>
              <w:jc w:val="center"/>
              <w:rPr>
                <w:szCs w:val="21"/>
                <w:bdr w:val="single" w:color="auto" w:sz="4" w:space="0"/>
              </w:rPr>
            </w:pPr>
            <w:r>
              <w:rPr>
                <w:szCs w:val="21"/>
                <w:bdr w:val="single" w:color="auto" w:sz="4" w:space="0"/>
              </w:rPr>
              <w:t>19</w:t>
            </w:r>
          </w:p>
        </w:tc>
        <w:tc>
          <w:tcPr>
            <w:tcW w:w="882" w:type="dxa"/>
            <w:vMerge w:val="continue"/>
            <w:vAlign w:val="center"/>
          </w:tcPr>
          <w:p>
            <w:pPr>
              <w:spacing w:line="360" w:lineRule="auto"/>
              <w:jc w:val="center"/>
              <w:rPr>
                <w:szCs w:val="21"/>
                <w:bdr w:val="single" w:color="auto" w:sz="4" w:space="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spacing w:line="360" w:lineRule="auto"/>
              <w:jc w:val="center"/>
              <w:rPr>
                <w:szCs w:val="21"/>
              </w:rPr>
            </w:pPr>
            <w:r>
              <w:rPr>
                <w:rFonts w:hint="eastAsia"/>
                <w:szCs w:val="21"/>
              </w:rPr>
              <w:t>多功能活动室</w:t>
            </w:r>
          </w:p>
        </w:tc>
        <w:tc>
          <w:tcPr>
            <w:tcW w:w="2112" w:type="dxa"/>
            <w:vAlign w:val="center"/>
          </w:tcPr>
          <w:p>
            <w:pPr>
              <w:spacing w:line="360" w:lineRule="auto"/>
              <w:jc w:val="center"/>
              <w:rPr>
                <w:szCs w:val="21"/>
              </w:rPr>
            </w:pPr>
            <w:r>
              <w:rPr>
                <w:rFonts w:hint="eastAsia"/>
                <w:szCs w:val="21"/>
              </w:rPr>
              <w:t>地面</w:t>
            </w:r>
          </w:p>
        </w:tc>
        <w:tc>
          <w:tcPr>
            <w:tcW w:w="1712" w:type="dxa"/>
            <w:vAlign w:val="center"/>
          </w:tcPr>
          <w:p>
            <w:pPr>
              <w:spacing w:line="360" w:lineRule="auto"/>
              <w:jc w:val="center"/>
              <w:rPr>
                <w:szCs w:val="21"/>
              </w:rPr>
            </w:pPr>
            <w:r>
              <w:rPr>
                <w:szCs w:val="21"/>
              </w:rPr>
              <w:t>300</w:t>
            </w:r>
          </w:p>
        </w:tc>
        <w:tc>
          <w:tcPr>
            <w:tcW w:w="916" w:type="dxa"/>
            <w:vAlign w:val="center"/>
          </w:tcPr>
          <w:p>
            <w:pPr>
              <w:spacing w:line="360" w:lineRule="auto"/>
              <w:jc w:val="center"/>
              <w:rPr>
                <w:szCs w:val="21"/>
              </w:rPr>
            </w:pPr>
            <w:r>
              <w:rPr>
                <w:szCs w:val="21"/>
              </w:rPr>
              <w:t>19</w:t>
            </w:r>
          </w:p>
        </w:tc>
        <w:tc>
          <w:tcPr>
            <w:tcW w:w="882" w:type="dxa"/>
            <w:vMerge w:val="continue"/>
            <w:vAlign w:val="center"/>
          </w:tcPr>
          <w:p>
            <w:pPr>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spacing w:line="360" w:lineRule="auto"/>
              <w:jc w:val="center"/>
              <w:rPr>
                <w:szCs w:val="21"/>
              </w:rPr>
            </w:pPr>
            <w:r>
              <w:rPr>
                <w:rFonts w:hint="eastAsia"/>
                <w:szCs w:val="21"/>
              </w:rPr>
              <w:t>寝室</w:t>
            </w:r>
            <w:r>
              <w:rPr>
                <w:rFonts w:hint="eastAsia"/>
                <w:szCs w:val="21"/>
                <w:u w:val="single"/>
              </w:rPr>
              <w:t>、</w:t>
            </w:r>
            <w:r>
              <w:rPr>
                <w:rFonts w:hint="eastAsia"/>
                <w:color w:val="000000" w:themeColor="text1"/>
                <w:szCs w:val="21"/>
                <w:u w:val="single"/>
              </w:rPr>
              <w:t>睡眠区、活动区</w:t>
            </w:r>
          </w:p>
        </w:tc>
        <w:tc>
          <w:tcPr>
            <w:tcW w:w="2112" w:type="dxa"/>
            <w:vAlign w:val="center"/>
          </w:tcPr>
          <w:p>
            <w:pPr>
              <w:spacing w:line="360" w:lineRule="auto"/>
              <w:jc w:val="center"/>
              <w:rPr>
                <w:szCs w:val="21"/>
              </w:rPr>
            </w:pPr>
            <w:r>
              <w:rPr>
                <w:szCs w:val="21"/>
              </w:rPr>
              <w:t>0.5m</w:t>
            </w:r>
            <w:r>
              <w:rPr>
                <w:rFonts w:hint="eastAsia"/>
                <w:szCs w:val="21"/>
              </w:rPr>
              <w:t>水平面</w:t>
            </w:r>
          </w:p>
        </w:tc>
        <w:tc>
          <w:tcPr>
            <w:tcW w:w="1712" w:type="dxa"/>
            <w:vAlign w:val="center"/>
          </w:tcPr>
          <w:p>
            <w:pPr>
              <w:spacing w:line="360" w:lineRule="auto"/>
              <w:jc w:val="center"/>
              <w:rPr>
                <w:szCs w:val="21"/>
              </w:rPr>
            </w:pPr>
            <w:r>
              <w:rPr>
                <w:szCs w:val="21"/>
              </w:rPr>
              <w:t>100</w:t>
            </w:r>
          </w:p>
        </w:tc>
        <w:tc>
          <w:tcPr>
            <w:tcW w:w="916" w:type="dxa"/>
            <w:vAlign w:val="center"/>
          </w:tcPr>
          <w:p>
            <w:pPr>
              <w:spacing w:line="360" w:lineRule="auto"/>
              <w:jc w:val="center"/>
              <w:rPr>
                <w:szCs w:val="21"/>
              </w:rPr>
            </w:pPr>
            <w:r>
              <w:rPr>
                <w:szCs w:val="21"/>
              </w:rPr>
              <w:t>19</w:t>
            </w:r>
          </w:p>
        </w:tc>
        <w:tc>
          <w:tcPr>
            <w:tcW w:w="882" w:type="dxa"/>
            <w:vMerge w:val="continue"/>
            <w:vAlign w:val="center"/>
          </w:tcPr>
          <w:p>
            <w:pPr>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spacing w:line="360" w:lineRule="auto"/>
              <w:jc w:val="center"/>
              <w:rPr>
                <w:szCs w:val="21"/>
              </w:rPr>
            </w:pPr>
            <w:r>
              <w:rPr>
                <w:rFonts w:hint="eastAsia"/>
                <w:szCs w:val="21"/>
              </w:rPr>
              <w:t>办公室、会议室</w:t>
            </w:r>
          </w:p>
        </w:tc>
        <w:tc>
          <w:tcPr>
            <w:tcW w:w="2112" w:type="dxa"/>
            <w:vAlign w:val="center"/>
          </w:tcPr>
          <w:p>
            <w:pPr>
              <w:spacing w:line="360" w:lineRule="auto"/>
              <w:jc w:val="center"/>
              <w:rPr>
                <w:szCs w:val="21"/>
              </w:rPr>
            </w:pPr>
            <w:r>
              <w:rPr>
                <w:szCs w:val="21"/>
              </w:rPr>
              <w:t>0.75m</w:t>
            </w:r>
            <w:r>
              <w:rPr>
                <w:rFonts w:hint="eastAsia"/>
                <w:szCs w:val="21"/>
              </w:rPr>
              <w:t>水平面</w:t>
            </w:r>
          </w:p>
        </w:tc>
        <w:tc>
          <w:tcPr>
            <w:tcW w:w="1712" w:type="dxa"/>
            <w:vAlign w:val="center"/>
          </w:tcPr>
          <w:p>
            <w:pPr>
              <w:spacing w:line="360" w:lineRule="auto"/>
              <w:jc w:val="center"/>
              <w:rPr>
                <w:szCs w:val="21"/>
              </w:rPr>
            </w:pPr>
            <w:r>
              <w:rPr>
                <w:szCs w:val="21"/>
              </w:rPr>
              <w:t>300</w:t>
            </w:r>
          </w:p>
        </w:tc>
        <w:tc>
          <w:tcPr>
            <w:tcW w:w="916" w:type="dxa"/>
            <w:vAlign w:val="center"/>
          </w:tcPr>
          <w:p>
            <w:pPr>
              <w:spacing w:line="360" w:lineRule="auto"/>
              <w:jc w:val="center"/>
              <w:rPr>
                <w:szCs w:val="21"/>
              </w:rPr>
            </w:pPr>
            <w:r>
              <w:rPr>
                <w:szCs w:val="21"/>
              </w:rPr>
              <w:t>19</w:t>
            </w:r>
          </w:p>
        </w:tc>
        <w:tc>
          <w:tcPr>
            <w:tcW w:w="882" w:type="dxa"/>
            <w:vMerge w:val="continue"/>
            <w:vAlign w:val="center"/>
          </w:tcPr>
          <w:p>
            <w:pPr>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spacing w:line="360" w:lineRule="auto"/>
              <w:jc w:val="center"/>
              <w:rPr>
                <w:szCs w:val="21"/>
              </w:rPr>
            </w:pPr>
            <w:r>
              <w:rPr>
                <w:rFonts w:hint="eastAsia"/>
                <w:szCs w:val="21"/>
              </w:rPr>
              <w:t>厨</w:t>
            </w:r>
            <w:r>
              <w:rPr>
                <w:szCs w:val="21"/>
              </w:rPr>
              <w:t xml:space="preserve">  </w:t>
            </w:r>
            <w:r>
              <w:rPr>
                <w:rFonts w:hint="eastAsia"/>
                <w:szCs w:val="21"/>
              </w:rPr>
              <w:t>房</w:t>
            </w:r>
          </w:p>
        </w:tc>
        <w:tc>
          <w:tcPr>
            <w:tcW w:w="2112" w:type="dxa"/>
            <w:vAlign w:val="center"/>
          </w:tcPr>
          <w:p>
            <w:pPr>
              <w:spacing w:line="360" w:lineRule="auto"/>
              <w:jc w:val="center"/>
              <w:rPr>
                <w:szCs w:val="21"/>
              </w:rPr>
            </w:pPr>
            <w:r>
              <w:rPr>
                <w:rFonts w:hint="eastAsia"/>
                <w:szCs w:val="21"/>
              </w:rPr>
              <w:t>台面</w:t>
            </w:r>
          </w:p>
        </w:tc>
        <w:tc>
          <w:tcPr>
            <w:tcW w:w="1712" w:type="dxa"/>
            <w:vAlign w:val="center"/>
          </w:tcPr>
          <w:p>
            <w:pPr>
              <w:spacing w:line="360" w:lineRule="auto"/>
              <w:jc w:val="center"/>
              <w:rPr>
                <w:szCs w:val="21"/>
              </w:rPr>
            </w:pPr>
            <w:r>
              <w:rPr>
                <w:szCs w:val="21"/>
              </w:rPr>
              <w:t>200</w:t>
            </w:r>
          </w:p>
        </w:tc>
        <w:tc>
          <w:tcPr>
            <w:tcW w:w="916" w:type="dxa"/>
            <w:vAlign w:val="center"/>
          </w:tcPr>
          <w:p>
            <w:pPr>
              <w:spacing w:line="360" w:lineRule="auto"/>
              <w:ind w:firstLine="315" w:firstLineChars="150"/>
              <w:rPr>
                <w:szCs w:val="21"/>
              </w:rPr>
            </w:pPr>
            <w:r>
              <w:rPr>
                <w:szCs w:val="21"/>
              </w:rPr>
              <w:t>—</w:t>
            </w:r>
          </w:p>
        </w:tc>
        <w:tc>
          <w:tcPr>
            <w:tcW w:w="882" w:type="dxa"/>
            <w:vMerge w:val="continue"/>
            <w:vAlign w:val="center"/>
          </w:tcPr>
          <w:p>
            <w:pPr>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518" w:type="dxa"/>
            <w:vAlign w:val="center"/>
          </w:tcPr>
          <w:p>
            <w:pPr>
              <w:spacing w:line="360" w:lineRule="auto"/>
              <w:jc w:val="center"/>
              <w:rPr>
                <w:szCs w:val="21"/>
              </w:rPr>
            </w:pPr>
            <w:r>
              <w:rPr>
                <w:rFonts w:hint="eastAsia"/>
                <w:szCs w:val="21"/>
              </w:rPr>
              <w:t>门厅、走道</w:t>
            </w:r>
          </w:p>
        </w:tc>
        <w:tc>
          <w:tcPr>
            <w:tcW w:w="2112" w:type="dxa"/>
            <w:vAlign w:val="center"/>
          </w:tcPr>
          <w:p>
            <w:pPr>
              <w:spacing w:line="360" w:lineRule="auto"/>
              <w:jc w:val="center"/>
              <w:rPr>
                <w:szCs w:val="21"/>
              </w:rPr>
            </w:pPr>
            <w:r>
              <w:rPr>
                <w:rFonts w:hint="eastAsia"/>
                <w:szCs w:val="21"/>
              </w:rPr>
              <w:t>地面</w:t>
            </w:r>
          </w:p>
        </w:tc>
        <w:tc>
          <w:tcPr>
            <w:tcW w:w="1712" w:type="dxa"/>
            <w:vAlign w:val="center"/>
          </w:tcPr>
          <w:p>
            <w:pPr>
              <w:spacing w:line="360" w:lineRule="auto"/>
              <w:jc w:val="center"/>
              <w:rPr>
                <w:szCs w:val="21"/>
              </w:rPr>
            </w:pPr>
            <w:r>
              <w:rPr>
                <w:szCs w:val="21"/>
              </w:rPr>
              <w:t>150</w:t>
            </w:r>
          </w:p>
        </w:tc>
        <w:tc>
          <w:tcPr>
            <w:tcW w:w="916" w:type="dxa"/>
            <w:vAlign w:val="center"/>
          </w:tcPr>
          <w:p>
            <w:pPr>
              <w:spacing w:line="360" w:lineRule="auto"/>
              <w:ind w:firstLine="315" w:firstLineChars="150"/>
              <w:rPr>
                <w:szCs w:val="21"/>
              </w:rPr>
            </w:pPr>
            <w:r>
              <w:rPr>
                <w:szCs w:val="21"/>
              </w:rPr>
              <w:t>—</w:t>
            </w:r>
          </w:p>
        </w:tc>
        <w:tc>
          <w:tcPr>
            <w:tcW w:w="882" w:type="dxa"/>
            <w:vMerge w:val="continue"/>
            <w:vAlign w:val="center"/>
          </w:tcPr>
          <w:p>
            <w:pPr>
              <w:spacing w:line="360" w:lineRule="auto"/>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518" w:type="dxa"/>
            <w:tcBorders>
              <w:bottom w:val="single" w:color="auto" w:sz="12" w:space="0"/>
            </w:tcBorders>
            <w:vAlign w:val="center"/>
          </w:tcPr>
          <w:p>
            <w:pPr>
              <w:spacing w:line="360" w:lineRule="auto"/>
              <w:jc w:val="center"/>
              <w:rPr>
                <w:color w:val="000000" w:themeColor="text1"/>
                <w:szCs w:val="21"/>
                <w:u w:val="single"/>
              </w:rPr>
            </w:pPr>
            <w:r>
              <w:rPr>
                <w:rFonts w:hint="eastAsia"/>
                <w:color w:val="000000" w:themeColor="text1"/>
                <w:szCs w:val="21"/>
                <w:u w:val="single"/>
              </w:rPr>
              <w:t>喂奶室</w:t>
            </w:r>
          </w:p>
        </w:tc>
        <w:tc>
          <w:tcPr>
            <w:tcW w:w="2112" w:type="dxa"/>
            <w:tcBorders>
              <w:bottom w:val="single" w:color="auto" w:sz="12" w:space="0"/>
            </w:tcBorders>
            <w:vAlign w:val="center"/>
          </w:tcPr>
          <w:p>
            <w:pPr>
              <w:spacing w:line="360" w:lineRule="auto"/>
              <w:jc w:val="center"/>
              <w:rPr>
                <w:color w:val="000000" w:themeColor="text1"/>
                <w:szCs w:val="21"/>
                <w:u w:val="single"/>
              </w:rPr>
            </w:pPr>
            <w:r>
              <w:rPr>
                <w:color w:val="000000" w:themeColor="text1"/>
                <w:szCs w:val="21"/>
                <w:u w:val="single"/>
              </w:rPr>
              <w:t>0.5m</w:t>
            </w:r>
            <w:r>
              <w:rPr>
                <w:rFonts w:hint="eastAsia"/>
                <w:color w:val="000000" w:themeColor="text1"/>
                <w:szCs w:val="21"/>
                <w:u w:val="single"/>
              </w:rPr>
              <w:t>水平面</w:t>
            </w:r>
          </w:p>
        </w:tc>
        <w:tc>
          <w:tcPr>
            <w:tcW w:w="1712" w:type="dxa"/>
            <w:tcBorders>
              <w:bottom w:val="single" w:color="auto" w:sz="12" w:space="0"/>
            </w:tcBorders>
            <w:vAlign w:val="center"/>
          </w:tcPr>
          <w:p>
            <w:pPr>
              <w:spacing w:line="360" w:lineRule="auto"/>
              <w:jc w:val="center"/>
              <w:rPr>
                <w:color w:val="000000" w:themeColor="text1"/>
                <w:szCs w:val="21"/>
                <w:u w:val="single"/>
              </w:rPr>
            </w:pPr>
            <w:r>
              <w:rPr>
                <w:rFonts w:hint="eastAsia"/>
                <w:color w:val="000000" w:themeColor="text1"/>
                <w:szCs w:val="21"/>
                <w:u w:val="single"/>
              </w:rPr>
              <w:t>150</w:t>
            </w:r>
          </w:p>
        </w:tc>
        <w:tc>
          <w:tcPr>
            <w:tcW w:w="916" w:type="dxa"/>
            <w:tcBorders>
              <w:bottom w:val="single" w:color="auto" w:sz="12" w:space="0"/>
            </w:tcBorders>
            <w:vAlign w:val="center"/>
          </w:tcPr>
          <w:p>
            <w:pPr>
              <w:spacing w:line="360" w:lineRule="auto"/>
              <w:jc w:val="center"/>
              <w:rPr>
                <w:color w:val="000000" w:themeColor="text1"/>
                <w:szCs w:val="21"/>
                <w:u w:val="single"/>
              </w:rPr>
            </w:pPr>
            <w:r>
              <w:rPr>
                <w:color w:val="000000" w:themeColor="text1"/>
                <w:szCs w:val="21"/>
                <w:u w:val="single"/>
              </w:rPr>
              <w:t>19</w:t>
            </w:r>
          </w:p>
        </w:tc>
        <w:tc>
          <w:tcPr>
            <w:tcW w:w="882" w:type="dxa"/>
            <w:vMerge w:val="continue"/>
            <w:tcBorders>
              <w:bottom w:val="single" w:color="auto" w:sz="12" w:space="0"/>
            </w:tcBorders>
            <w:vAlign w:val="center"/>
          </w:tcPr>
          <w:p>
            <w:pPr>
              <w:spacing w:line="360" w:lineRule="auto"/>
              <w:jc w:val="center"/>
              <w:rPr>
                <w:szCs w:val="21"/>
              </w:rPr>
            </w:pPr>
          </w:p>
        </w:tc>
      </w:tr>
    </w:tbl>
    <w:p>
      <w:pPr>
        <w:spacing w:beforeLines="50" w:line="360" w:lineRule="auto"/>
        <w:rPr>
          <w:rFonts w:ascii="宋体" w:hAnsi="宋体"/>
          <w:color w:val="FF0000"/>
          <w:sz w:val="24"/>
          <w:u w:val="thick"/>
        </w:rPr>
      </w:pPr>
      <w:r>
        <w:rPr>
          <w:b/>
          <w:color w:val="000000"/>
          <w:sz w:val="24"/>
        </w:rPr>
        <w:t>6.3.5</w:t>
      </w:r>
      <w:r>
        <w:rPr>
          <w:rFonts w:hint="eastAsia"/>
          <w:b/>
          <w:color w:val="000000"/>
          <w:sz w:val="24"/>
        </w:rPr>
        <w:t xml:space="preserve">  </w:t>
      </w:r>
      <w:r>
        <w:rPr>
          <w:rFonts w:hint="eastAsia"/>
          <w:sz w:val="24"/>
        </w:rPr>
        <w:t>托儿所、幼儿园的房间内应设置插座，且位置和数量根据需要确定。活动室插座不应少于四组，寝室</w:t>
      </w:r>
      <w:r>
        <w:rPr>
          <w:rFonts w:hint="eastAsia"/>
          <w:sz w:val="24"/>
          <w:bdr w:val="single" w:color="auto" w:sz="4" w:space="0"/>
        </w:rPr>
        <w:t>、图书室、美工室</w:t>
      </w:r>
      <w:r>
        <w:rPr>
          <w:rFonts w:hint="eastAsia"/>
          <w:sz w:val="24"/>
        </w:rPr>
        <w:t>插座不应少于二组。插座应采用安全型，安装高度不应低于</w:t>
      </w:r>
      <w:r>
        <w:rPr>
          <w:sz w:val="24"/>
        </w:rPr>
        <w:t>1.8m</w:t>
      </w:r>
      <w:r>
        <w:rPr>
          <w:rFonts w:hint="eastAsia"/>
          <w:sz w:val="24"/>
        </w:rPr>
        <w:t>。</w:t>
      </w:r>
      <w:r>
        <w:rPr>
          <w:rFonts w:hint="eastAsia"/>
          <w:color w:val="000000"/>
          <w:sz w:val="24"/>
        </w:rPr>
        <w:t>插座回路与照明回路应分开设置，</w:t>
      </w:r>
      <w:r>
        <w:rPr>
          <w:rFonts w:hint="eastAsia" w:ascii="宋体" w:hAnsi="宋体"/>
          <w:color w:val="000000" w:themeColor="text1"/>
          <w:sz w:val="24"/>
        </w:rPr>
        <w:t>插座回路应设置剩余电流动作保护</w:t>
      </w:r>
      <w:r>
        <w:rPr>
          <w:rFonts w:hint="eastAsia" w:ascii="宋体" w:hAnsi="宋体"/>
          <w:color w:val="000000" w:themeColor="text1"/>
          <w:sz w:val="24"/>
          <w:bdr w:val="single" w:color="auto" w:sz="4" w:space="0"/>
        </w:rPr>
        <w:t>。</w:t>
      </w:r>
      <w:r>
        <w:rPr>
          <w:rFonts w:hint="eastAsia" w:ascii="宋体" w:hAnsi="宋体"/>
          <w:color w:val="000000" w:themeColor="text1"/>
          <w:sz w:val="24"/>
          <w:u w:val="single"/>
        </w:rPr>
        <w:t>，其额定动作电流不应大于30mA。</w:t>
      </w:r>
    </w:p>
    <w:p>
      <w:pPr>
        <w:spacing w:line="360" w:lineRule="auto"/>
        <w:rPr>
          <w:sz w:val="24"/>
        </w:rPr>
      </w:pPr>
      <w:r>
        <w:rPr>
          <w:b/>
          <w:color w:val="000000"/>
          <w:sz w:val="24"/>
        </w:rPr>
        <w:t>6.3.7</w:t>
      </w:r>
      <w:r>
        <w:rPr>
          <w:sz w:val="24"/>
        </w:rPr>
        <w:t xml:space="preserve">  </w:t>
      </w:r>
      <w:r>
        <w:rPr>
          <w:rFonts w:hint="eastAsia"/>
          <w:sz w:val="24"/>
        </w:rPr>
        <w:t>托儿所、幼儿园安全技术防范系统的设置应符合下列规定：</w:t>
      </w:r>
      <w:r>
        <w:rPr>
          <w:sz w:val="24"/>
        </w:rPr>
        <w:t xml:space="preserve"> </w:t>
      </w:r>
    </w:p>
    <w:p>
      <w:pPr>
        <w:spacing w:line="360" w:lineRule="auto"/>
        <w:rPr>
          <w:sz w:val="24"/>
        </w:rPr>
      </w:pPr>
      <w:r>
        <w:rPr>
          <w:b/>
          <w:color w:val="000000"/>
          <w:sz w:val="24"/>
        </w:rPr>
        <w:t>1</w:t>
      </w:r>
      <w:r>
        <w:rPr>
          <w:sz w:val="24"/>
        </w:rPr>
        <w:t xml:space="preserve">  </w:t>
      </w:r>
      <w:r>
        <w:rPr>
          <w:rFonts w:hint="eastAsia"/>
          <w:sz w:val="24"/>
          <w:bdr w:val="single" w:color="auto" w:sz="4" w:space="0"/>
        </w:rPr>
        <w:t>幼儿园</w:t>
      </w:r>
      <w:r>
        <w:rPr>
          <w:rFonts w:hint="eastAsia"/>
          <w:sz w:val="24"/>
        </w:rPr>
        <w:t>园区大门、建筑物出入口、</w:t>
      </w:r>
      <w:r>
        <w:rPr>
          <w:rFonts w:hint="eastAsia"/>
          <w:color w:val="000000" w:themeColor="text1"/>
          <w:sz w:val="24"/>
        </w:rPr>
        <w:t>楼梯间、走廊、</w:t>
      </w:r>
      <w:r>
        <w:rPr>
          <w:rFonts w:hint="eastAsia"/>
          <w:color w:val="000000" w:themeColor="text1"/>
          <w:sz w:val="24"/>
          <w:u w:val="single"/>
        </w:rPr>
        <w:t>厨房</w:t>
      </w:r>
      <w:r>
        <w:rPr>
          <w:rFonts w:hint="eastAsia"/>
          <w:color w:val="000000" w:themeColor="text1"/>
          <w:sz w:val="24"/>
        </w:rPr>
        <w:t>等</w:t>
      </w:r>
      <w:r>
        <w:rPr>
          <w:rFonts w:hint="eastAsia"/>
          <w:sz w:val="24"/>
        </w:rPr>
        <w:t>应设置视频安防监控系统；</w:t>
      </w:r>
    </w:p>
    <w:p>
      <w:pPr>
        <w:spacing w:line="360" w:lineRule="auto"/>
        <w:rPr>
          <w:sz w:val="24"/>
        </w:rPr>
      </w:pPr>
      <w:r>
        <w:rPr>
          <w:b/>
          <w:color w:val="000000"/>
          <w:sz w:val="24"/>
        </w:rPr>
        <w:t>2</w:t>
      </w:r>
      <w:r>
        <w:rPr>
          <w:rFonts w:hint="eastAsia"/>
          <w:b/>
          <w:color w:val="000000"/>
          <w:sz w:val="24"/>
        </w:rPr>
        <w:t xml:space="preserve">  </w:t>
      </w:r>
      <w:r>
        <w:rPr>
          <w:rFonts w:hint="eastAsia" w:ascii="宋体" w:hAnsi="宋体"/>
          <w:color w:val="000000" w:themeColor="text1"/>
          <w:sz w:val="24"/>
          <w:bdr w:val="single" w:color="auto" w:sz="4" w:space="0"/>
        </w:rPr>
        <w:t>幼儿园</w:t>
      </w:r>
      <w:r>
        <w:rPr>
          <w:rFonts w:hint="eastAsia" w:ascii="宋体" w:hAnsi="宋体"/>
          <w:color w:val="000000" w:themeColor="text1"/>
          <w:sz w:val="24"/>
        </w:rPr>
        <w:t>周界宜设置入侵报警系统、电子巡查系统；</w:t>
      </w:r>
    </w:p>
    <w:p>
      <w:pPr>
        <w:spacing w:line="360" w:lineRule="auto"/>
        <w:rPr>
          <w:color w:val="000000" w:themeColor="text1"/>
          <w:sz w:val="24"/>
        </w:rPr>
      </w:pPr>
      <w:r>
        <w:rPr>
          <w:b/>
          <w:color w:val="000000"/>
          <w:sz w:val="24"/>
        </w:rPr>
        <w:t>3</w:t>
      </w:r>
      <w:r>
        <w:rPr>
          <w:rFonts w:hint="eastAsia"/>
          <w:b/>
          <w:color w:val="000000"/>
          <w:sz w:val="24"/>
        </w:rPr>
        <w:t xml:space="preserve">  </w:t>
      </w:r>
      <w:r>
        <w:rPr>
          <w:rFonts w:hint="eastAsia"/>
          <w:color w:val="000000"/>
          <w:sz w:val="24"/>
          <w:bdr w:val="single" w:color="auto" w:sz="4" w:space="0"/>
        </w:rPr>
        <w:t>厨房、重要机房宜</w:t>
      </w:r>
      <w:r>
        <w:rPr>
          <w:rFonts w:hint="eastAsia" w:ascii="宋体" w:hAnsi="宋体"/>
          <w:color w:val="000000" w:themeColor="text1"/>
          <w:sz w:val="24"/>
          <w:u w:val="single"/>
        </w:rPr>
        <w:t>财务室应</w:t>
      </w:r>
      <w:r>
        <w:rPr>
          <w:rFonts w:hint="eastAsia"/>
          <w:color w:val="000000"/>
          <w:sz w:val="24"/>
        </w:rPr>
        <w:t>设置入侵报警系统</w:t>
      </w:r>
      <w:r>
        <w:rPr>
          <w:rFonts w:hint="eastAsia"/>
          <w:color w:val="000000"/>
          <w:sz w:val="24"/>
          <w:bdr w:val="single" w:color="auto" w:sz="4" w:space="0"/>
        </w:rPr>
        <w:t>。</w:t>
      </w:r>
      <w:r>
        <w:rPr>
          <w:rFonts w:hint="eastAsia" w:ascii="宋体" w:hAnsi="宋体"/>
          <w:color w:val="000000" w:themeColor="text1"/>
          <w:sz w:val="24"/>
          <w:u w:val="single"/>
        </w:rPr>
        <w:t>；建筑物出入口、楼梯间、厨房、配电间等处宜设置入侵报警系统；</w:t>
      </w:r>
    </w:p>
    <w:p>
      <w:pPr>
        <w:spacing w:line="360" w:lineRule="auto"/>
        <w:rPr>
          <w:color w:val="000000" w:themeColor="text1"/>
          <w:sz w:val="24"/>
          <w:u w:val="single"/>
        </w:rPr>
      </w:pPr>
      <w:r>
        <w:rPr>
          <w:rFonts w:hint="eastAsia"/>
          <w:b/>
          <w:color w:val="000000" w:themeColor="text1"/>
          <w:sz w:val="24"/>
          <w:u w:val="single"/>
        </w:rPr>
        <w:t xml:space="preserve">3A  </w:t>
      </w:r>
      <w:r>
        <w:rPr>
          <w:rFonts w:hint="eastAsia" w:ascii="宋体" w:hAnsi="宋体"/>
          <w:color w:val="000000" w:themeColor="text1"/>
          <w:sz w:val="24"/>
          <w:u w:val="single"/>
        </w:rPr>
        <w:t>园区大门、厨房宜设置出入口控制系统。</w:t>
      </w:r>
    </w:p>
    <w:p>
      <w:pPr>
        <w:spacing w:line="360" w:lineRule="auto"/>
        <w:rPr>
          <w:sz w:val="24"/>
        </w:rPr>
      </w:pPr>
      <w:r>
        <w:rPr>
          <w:b/>
          <w:color w:val="000000"/>
          <w:sz w:val="24"/>
        </w:rPr>
        <w:t>6.3.8</w:t>
      </w:r>
      <w:r>
        <w:rPr>
          <w:sz w:val="24"/>
        </w:rPr>
        <w:t xml:space="preserve">  </w:t>
      </w:r>
      <w:r>
        <w:rPr>
          <w:rFonts w:hint="eastAsia" w:ascii="宋体" w:hAnsi="宋体"/>
          <w:color w:val="000000" w:themeColor="text1"/>
          <w:sz w:val="24"/>
          <w:u w:val="single"/>
        </w:rPr>
        <w:t>大、中型</w:t>
      </w:r>
      <w:r>
        <w:rPr>
          <w:rFonts w:hint="eastAsia" w:ascii="宋体" w:hAnsi="宋体"/>
          <w:color w:val="000000" w:themeColor="text1"/>
          <w:sz w:val="24"/>
        </w:rPr>
        <w:t>托儿所、幼儿园建筑应设置电话系统、计算机网络系统</w:t>
      </w:r>
      <w:r>
        <w:rPr>
          <w:rFonts w:hint="eastAsia" w:ascii="宋体" w:hAnsi="宋体"/>
          <w:color w:val="000000" w:themeColor="text1"/>
          <w:sz w:val="24"/>
          <w:bdr w:val="single" w:color="auto" w:sz="4" w:space="0"/>
        </w:rPr>
        <w:t>，</w:t>
      </w:r>
      <w:r>
        <w:rPr>
          <w:rFonts w:hint="eastAsia" w:ascii="宋体" w:hAnsi="宋体"/>
          <w:color w:val="000000" w:themeColor="text1"/>
          <w:sz w:val="24"/>
        </w:rPr>
        <w:t>、</w:t>
      </w:r>
      <w:r>
        <w:rPr>
          <w:rFonts w:hint="eastAsia" w:ascii="宋体" w:hAnsi="宋体"/>
          <w:color w:val="000000" w:themeColor="text1"/>
          <w:sz w:val="24"/>
          <w:bdr w:val="single" w:color="auto" w:sz="4" w:space="0"/>
        </w:rPr>
        <w:t>并宜设置</w:t>
      </w:r>
      <w:r>
        <w:rPr>
          <w:rFonts w:hint="eastAsia" w:ascii="宋体" w:hAnsi="宋体"/>
          <w:color w:val="000000" w:themeColor="text1"/>
          <w:sz w:val="24"/>
        </w:rPr>
        <w:t>广播系统</w:t>
      </w:r>
      <w:r>
        <w:rPr>
          <w:rFonts w:hint="eastAsia" w:ascii="宋体" w:hAnsi="宋体"/>
          <w:color w:val="000000" w:themeColor="text1"/>
          <w:sz w:val="24"/>
          <w:bdr w:val="single" w:color="auto" w:sz="4" w:space="0"/>
        </w:rPr>
        <w:t>、</w:t>
      </w:r>
      <w:r>
        <w:rPr>
          <w:rFonts w:hint="eastAsia" w:ascii="宋体" w:hAnsi="宋体"/>
          <w:color w:val="000000" w:themeColor="text1"/>
          <w:sz w:val="24"/>
          <w:u w:val="single"/>
        </w:rPr>
        <w:t>，并宜设置</w:t>
      </w:r>
      <w:r>
        <w:rPr>
          <w:rFonts w:hint="eastAsia" w:ascii="宋体" w:hAnsi="宋体"/>
          <w:color w:val="000000" w:themeColor="text1"/>
          <w:sz w:val="24"/>
        </w:rPr>
        <w:t>有线电视系统</w:t>
      </w:r>
      <w:r>
        <w:rPr>
          <w:rFonts w:hint="eastAsia" w:ascii="宋体" w:hAnsi="宋体"/>
          <w:color w:val="000000" w:themeColor="text1"/>
          <w:sz w:val="24"/>
          <w:bdr w:val="single" w:color="auto" w:sz="4" w:space="0"/>
        </w:rPr>
        <w:t>。</w:t>
      </w:r>
      <w:r>
        <w:rPr>
          <w:rFonts w:hint="eastAsia" w:ascii="宋体" w:hAnsi="宋体"/>
          <w:color w:val="000000" w:themeColor="text1"/>
          <w:sz w:val="24"/>
          <w:u w:val="single"/>
        </w:rPr>
        <w:t>、教学多媒体设施。小型托儿所、幼儿园建筑应设置电话系统、计算机网络系统，宜设置广播系统、有线电视系统。</w:t>
      </w:r>
    </w:p>
    <w:p>
      <w:pPr>
        <w:spacing w:line="360" w:lineRule="auto"/>
        <w:jc w:val="center"/>
        <w:rPr>
          <w:rFonts w:ascii="宋体"/>
          <w:b/>
          <w:sz w:val="28"/>
          <w:szCs w:val="28"/>
        </w:rPr>
      </w:pPr>
    </w:p>
    <w:p>
      <w:pPr>
        <w:spacing w:line="360" w:lineRule="auto"/>
        <w:jc w:val="center"/>
        <w:rPr>
          <w:rFonts w:ascii="宋体"/>
          <w:b/>
          <w:sz w:val="28"/>
          <w:szCs w:val="28"/>
        </w:rPr>
      </w:pPr>
    </w:p>
    <w:p>
      <w:pPr>
        <w:spacing w:line="360" w:lineRule="auto"/>
        <w:jc w:val="center"/>
        <w:rPr>
          <w:rFonts w:ascii="宋体"/>
          <w:b/>
          <w:sz w:val="28"/>
          <w:szCs w:val="28"/>
        </w:rPr>
      </w:pPr>
      <w:r>
        <w:rPr>
          <w:rFonts w:hint="eastAsia" w:ascii="宋体" w:hAnsi="宋体"/>
          <w:b/>
          <w:sz w:val="28"/>
          <w:szCs w:val="28"/>
        </w:rPr>
        <w:t>本规范用词说明</w:t>
      </w:r>
    </w:p>
    <w:p>
      <w:pPr>
        <w:spacing w:line="360" w:lineRule="auto"/>
      </w:pPr>
    </w:p>
    <w:p>
      <w:pPr>
        <w:spacing w:line="360" w:lineRule="auto"/>
        <w:ind w:firstLine="480" w:firstLineChars="200"/>
        <w:rPr>
          <w:sz w:val="24"/>
        </w:rPr>
      </w:pPr>
      <w:r>
        <w:rPr>
          <w:sz w:val="24"/>
        </w:rPr>
        <w:t xml:space="preserve">1  </w:t>
      </w:r>
      <w:r>
        <w:rPr>
          <w:rFonts w:hint="eastAsia"/>
          <w:sz w:val="24"/>
        </w:rPr>
        <w:t>为便于在执行本规范条文时，对要求严格程度不同的用词说明如下：</w:t>
      </w:r>
    </w:p>
    <w:p>
      <w:pPr>
        <w:spacing w:line="360" w:lineRule="auto"/>
        <w:ind w:firstLine="840" w:firstLineChars="350"/>
        <w:rPr>
          <w:sz w:val="24"/>
        </w:rPr>
      </w:pPr>
      <w:r>
        <w:rPr>
          <w:sz w:val="24"/>
        </w:rPr>
        <w:t>1</w:t>
      </w:r>
      <w:r>
        <w:rPr>
          <w:rFonts w:hint="eastAsia"/>
          <w:sz w:val="24"/>
        </w:rPr>
        <w:t>）表示很严格，非这样做不可的：</w:t>
      </w:r>
    </w:p>
    <w:p>
      <w:pPr>
        <w:spacing w:line="360" w:lineRule="auto"/>
        <w:ind w:firstLine="1200" w:firstLineChars="500"/>
        <w:rPr>
          <w:sz w:val="24"/>
        </w:rPr>
      </w:pPr>
      <w:r>
        <w:rPr>
          <w:rFonts w:hint="eastAsia"/>
          <w:sz w:val="24"/>
        </w:rPr>
        <w:t>正面词采用“必须”，反面词采用“严禁”；</w:t>
      </w:r>
    </w:p>
    <w:p>
      <w:pPr>
        <w:spacing w:line="360" w:lineRule="auto"/>
        <w:ind w:firstLine="840" w:firstLineChars="350"/>
        <w:rPr>
          <w:sz w:val="24"/>
        </w:rPr>
      </w:pPr>
      <w:r>
        <w:rPr>
          <w:sz w:val="24"/>
        </w:rPr>
        <w:t>2</w:t>
      </w:r>
      <w:r>
        <w:rPr>
          <w:rFonts w:hint="eastAsia"/>
          <w:sz w:val="24"/>
        </w:rPr>
        <w:t>）表示严格，在正常情况</w:t>
      </w:r>
      <w:r>
        <w:rPr>
          <w:rStyle w:val="13"/>
          <w:rFonts w:hint="eastAsia"/>
          <w:sz w:val="24"/>
        </w:rPr>
        <w:t>下</w:t>
      </w:r>
      <w:r>
        <w:rPr>
          <w:rFonts w:hint="eastAsia"/>
          <w:sz w:val="24"/>
        </w:rPr>
        <w:t>均应这样做的：</w:t>
      </w:r>
    </w:p>
    <w:p>
      <w:pPr>
        <w:spacing w:line="360" w:lineRule="auto"/>
        <w:ind w:firstLine="1200" w:firstLineChars="500"/>
        <w:rPr>
          <w:sz w:val="24"/>
        </w:rPr>
      </w:pPr>
      <w:r>
        <w:rPr>
          <w:rFonts w:hint="eastAsia"/>
          <w:sz w:val="24"/>
        </w:rPr>
        <w:t>正面词采用“应”，反面词采用“不应”或“不得”；</w:t>
      </w:r>
    </w:p>
    <w:p>
      <w:pPr>
        <w:spacing w:line="360" w:lineRule="auto"/>
        <w:ind w:firstLine="840" w:firstLineChars="350"/>
        <w:rPr>
          <w:sz w:val="24"/>
        </w:rPr>
      </w:pPr>
      <w:r>
        <w:rPr>
          <w:sz w:val="24"/>
        </w:rPr>
        <w:t>3</w:t>
      </w:r>
      <w:r>
        <w:rPr>
          <w:rFonts w:hint="eastAsia"/>
          <w:sz w:val="24"/>
        </w:rPr>
        <w:t>）表示允许稍有选择，在条件许可时首先应这样做的：</w:t>
      </w:r>
    </w:p>
    <w:p>
      <w:pPr>
        <w:spacing w:line="360" w:lineRule="auto"/>
        <w:ind w:firstLine="1200" w:firstLineChars="500"/>
        <w:rPr>
          <w:sz w:val="24"/>
        </w:rPr>
      </w:pPr>
      <w:r>
        <w:rPr>
          <w:rFonts w:hint="eastAsia"/>
          <w:sz w:val="24"/>
        </w:rPr>
        <w:t>正面词采用“宜”，反面词采用“不宜”；</w:t>
      </w:r>
    </w:p>
    <w:p>
      <w:pPr>
        <w:spacing w:line="360" w:lineRule="auto"/>
        <w:ind w:firstLine="840" w:firstLineChars="350"/>
        <w:rPr>
          <w:sz w:val="24"/>
        </w:rPr>
      </w:pPr>
      <w:r>
        <w:rPr>
          <w:sz w:val="24"/>
        </w:rPr>
        <w:t>4</w:t>
      </w:r>
      <w:r>
        <w:rPr>
          <w:rFonts w:hint="eastAsia"/>
          <w:sz w:val="24"/>
        </w:rPr>
        <w:t>）表示有选择，在一定条件下可以这样做的，采用“可”。</w:t>
      </w:r>
    </w:p>
    <w:p>
      <w:pPr>
        <w:spacing w:line="360" w:lineRule="auto"/>
        <w:ind w:firstLine="480" w:firstLineChars="200"/>
        <w:rPr>
          <w:sz w:val="24"/>
        </w:rPr>
      </w:pPr>
      <w:r>
        <w:rPr>
          <w:sz w:val="24"/>
        </w:rPr>
        <w:t xml:space="preserve">2  </w:t>
      </w:r>
      <w:r>
        <w:rPr>
          <w:rFonts w:hint="eastAsia"/>
          <w:sz w:val="24"/>
        </w:rPr>
        <w:t>条文中指明应按其他有关标准执行的写法为：“应符合……的规定”或“应按……执行”。</w:t>
      </w:r>
    </w:p>
    <w:p>
      <w:pPr>
        <w:spacing w:line="360" w:lineRule="auto"/>
        <w:ind w:firstLine="420" w:firstLineChars="200"/>
        <w:rPr>
          <w:szCs w:val="21"/>
        </w:rPr>
      </w:pPr>
    </w:p>
    <w:p>
      <w:pPr>
        <w:spacing w:line="360" w:lineRule="auto"/>
        <w:ind w:firstLine="420" w:firstLineChars="200"/>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jc w:val="center"/>
        <w:rPr>
          <w:rFonts w:ascii="宋体" w:hAnsi="宋体"/>
          <w:b/>
          <w:sz w:val="28"/>
          <w:szCs w:val="28"/>
        </w:rPr>
      </w:pPr>
      <w:r>
        <w:rPr>
          <w:rFonts w:hint="eastAsia" w:ascii="宋体" w:hAnsi="宋体"/>
          <w:b/>
          <w:sz w:val="28"/>
          <w:szCs w:val="28"/>
        </w:rPr>
        <w:t>引用标准名录</w:t>
      </w:r>
    </w:p>
    <w:p>
      <w:pPr>
        <w:spacing w:line="360" w:lineRule="auto"/>
        <w:ind w:firstLine="480" w:firstLineChars="200"/>
        <w:rPr>
          <w:sz w:val="24"/>
        </w:rPr>
      </w:pPr>
    </w:p>
    <w:p>
      <w:pPr>
        <w:spacing w:line="400" w:lineRule="exact"/>
        <w:ind w:firstLine="480" w:firstLineChars="200"/>
        <w:rPr>
          <w:sz w:val="24"/>
          <w:bdr w:val="single" w:color="auto" w:sz="4" w:space="0"/>
        </w:rPr>
      </w:pPr>
      <w:r>
        <w:rPr>
          <w:rFonts w:hint="eastAsia"/>
          <w:sz w:val="24"/>
          <w:bdr w:val="single" w:color="auto" w:sz="4" w:space="0"/>
        </w:rPr>
        <w:t>1 《建筑结构荷载规范》GB50009</w:t>
      </w:r>
    </w:p>
    <w:p>
      <w:pPr>
        <w:spacing w:line="360" w:lineRule="auto"/>
        <w:ind w:firstLine="480" w:firstLineChars="200"/>
        <w:rPr>
          <w:sz w:val="24"/>
        </w:rPr>
      </w:pPr>
      <w:r>
        <w:rPr>
          <w:rFonts w:hint="eastAsia"/>
          <w:sz w:val="24"/>
        </w:rPr>
        <w:t>1</w:t>
      </w:r>
      <w:r>
        <w:rPr>
          <w:sz w:val="24"/>
        </w:rPr>
        <w:t xml:space="preserve"> </w:t>
      </w:r>
      <w:r>
        <w:rPr>
          <w:rFonts w:hint="eastAsia"/>
          <w:sz w:val="24"/>
        </w:rPr>
        <w:t>《生活饮用水卫生标准》</w:t>
      </w:r>
      <w:r>
        <w:rPr>
          <w:sz w:val="24"/>
        </w:rPr>
        <w:t>GB5749</w:t>
      </w:r>
    </w:p>
    <w:p>
      <w:pPr>
        <w:spacing w:line="360" w:lineRule="auto"/>
        <w:ind w:firstLine="480" w:firstLineChars="200"/>
        <w:rPr>
          <w:sz w:val="24"/>
        </w:rPr>
      </w:pPr>
      <w:r>
        <w:rPr>
          <w:rFonts w:hint="eastAsia"/>
          <w:sz w:val="24"/>
        </w:rPr>
        <w:t>2</w:t>
      </w:r>
      <w:r>
        <w:rPr>
          <w:sz w:val="24"/>
        </w:rPr>
        <w:t xml:space="preserve"> </w:t>
      </w:r>
      <w:r>
        <w:rPr>
          <w:rFonts w:hint="eastAsia"/>
          <w:sz w:val="24"/>
        </w:rPr>
        <w:t>《室内空气质量标准》</w:t>
      </w:r>
      <w:r>
        <w:rPr>
          <w:sz w:val="24"/>
        </w:rPr>
        <w:t>GB/T18883</w:t>
      </w:r>
    </w:p>
    <w:p>
      <w:pPr>
        <w:spacing w:line="360" w:lineRule="auto"/>
        <w:ind w:firstLine="480" w:firstLineChars="200"/>
        <w:rPr>
          <w:sz w:val="24"/>
        </w:rPr>
      </w:pPr>
      <w:r>
        <w:rPr>
          <w:rFonts w:hint="eastAsia"/>
          <w:sz w:val="24"/>
        </w:rPr>
        <w:t>3 《建筑给水排水设计规范》</w:t>
      </w:r>
      <w:r>
        <w:rPr>
          <w:sz w:val="24"/>
        </w:rPr>
        <w:t>GB50015</w:t>
      </w:r>
    </w:p>
    <w:p>
      <w:pPr>
        <w:spacing w:line="360" w:lineRule="auto"/>
        <w:ind w:firstLine="480" w:firstLineChars="200"/>
        <w:rPr>
          <w:sz w:val="24"/>
        </w:rPr>
      </w:pPr>
      <w:r>
        <w:rPr>
          <w:rFonts w:hint="eastAsia"/>
          <w:sz w:val="24"/>
        </w:rPr>
        <w:t xml:space="preserve">4 </w:t>
      </w:r>
      <w:r>
        <w:rPr>
          <w:rFonts w:hint="eastAsia"/>
          <w:color w:val="000000"/>
          <w:sz w:val="24"/>
        </w:rPr>
        <w:t>《建筑设计防火规范》</w:t>
      </w:r>
      <w:r>
        <w:rPr>
          <w:color w:val="000000"/>
          <w:sz w:val="24"/>
        </w:rPr>
        <w:t>GB50016</w:t>
      </w:r>
      <w:r>
        <w:rPr>
          <w:rFonts w:hint="eastAsia"/>
          <w:color w:val="000000"/>
          <w:sz w:val="24"/>
        </w:rPr>
        <w:t xml:space="preserve"> </w:t>
      </w:r>
    </w:p>
    <w:p>
      <w:pPr>
        <w:spacing w:line="360" w:lineRule="auto"/>
        <w:ind w:firstLine="480" w:firstLineChars="200"/>
        <w:rPr>
          <w:sz w:val="24"/>
        </w:rPr>
      </w:pPr>
      <w:r>
        <w:rPr>
          <w:rFonts w:hint="eastAsia"/>
          <w:sz w:val="24"/>
        </w:rPr>
        <w:t>5 《建筑采光设计标准》</w:t>
      </w:r>
      <w:r>
        <w:rPr>
          <w:sz w:val="24"/>
        </w:rPr>
        <w:t>GB50033</w:t>
      </w:r>
    </w:p>
    <w:p>
      <w:pPr>
        <w:spacing w:line="360" w:lineRule="auto"/>
        <w:ind w:firstLine="480" w:firstLineChars="200"/>
        <w:rPr>
          <w:sz w:val="24"/>
        </w:rPr>
      </w:pPr>
      <w:r>
        <w:rPr>
          <w:rFonts w:hint="eastAsia"/>
          <w:sz w:val="24"/>
        </w:rPr>
        <w:t>6</w:t>
      </w:r>
      <w:r>
        <w:rPr>
          <w:sz w:val="24"/>
        </w:rPr>
        <w:t xml:space="preserve"> </w:t>
      </w:r>
      <w:r>
        <w:rPr>
          <w:rFonts w:hint="eastAsia"/>
          <w:sz w:val="24"/>
        </w:rPr>
        <w:t>《汽车库、修车库、停车场设计防火规范》</w:t>
      </w:r>
      <w:r>
        <w:rPr>
          <w:sz w:val="24"/>
        </w:rPr>
        <w:t>GB50067</w:t>
      </w:r>
    </w:p>
    <w:p>
      <w:pPr>
        <w:spacing w:line="360" w:lineRule="auto"/>
        <w:ind w:firstLine="480" w:firstLineChars="200"/>
        <w:rPr>
          <w:sz w:val="24"/>
        </w:rPr>
      </w:pPr>
      <w:r>
        <w:rPr>
          <w:rFonts w:hint="eastAsia"/>
          <w:sz w:val="24"/>
        </w:rPr>
        <w:t>7</w:t>
      </w:r>
      <w:r>
        <w:rPr>
          <w:sz w:val="24"/>
        </w:rPr>
        <w:t xml:space="preserve"> </w:t>
      </w:r>
      <w:r>
        <w:rPr>
          <w:rFonts w:hint="eastAsia"/>
          <w:sz w:val="24"/>
        </w:rPr>
        <w:t>《民用建筑隔声设计规范》</w:t>
      </w:r>
      <w:r>
        <w:rPr>
          <w:sz w:val="24"/>
        </w:rPr>
        <w:t>GB50118</w:t>
      </w:r>
    </w:p>
    <w:p>
      <w:pPr>
        <w:spacing w:line="360" w:lineRule="auto"/>
        <w:ind w:firstLine="480" w:firstLineChars="200"/>
        <w:rPr>
          <w:sz w:val="24"/>
        </w:rPr>
      </w:pPr>
      <w:r>
        <w:rPr>
          <w:rFonts w:hint="eastAsia"/>
          <w:sz w:val="24"/>
        </w:rPr>
        <w:t>8 《建筑给水排水及采暖工程施工质量验收规范》GB50242</w:t>
      </w:r>
    </w:p>
    <w:p>
      <w:pPr>
        <w:spacing w:line="360" w:lineRule="auto"/>
        <w:ind w:firstLine="480" w:firstLineChars="200"/>
        <w:rPr>
          <w:sz w:val="24"/>
        </w:rPr>
      </w:pPr>
      <w:r>
        <w:rPr>
          <w:rFonts w:hint="eastAsia"/>
          <w:sz w:val="24"/>
        </w:rPr>
        <w:t>9</w:t>
      </w:r>
      <w:r>
        <w:rPr>
          <w:sz w:val="24"/>
        </w:rPr>
        <w:t xml:space="preserve"> </w:t>
      </w:r>
      <w:r>
        <w:rPr>
          <w:rFonts w:hint="eastAsia"/>
          <w:sz w:val="24"/>
        </w:rPr>
        <w:t>《民用建筑工程室内环境污染控制规范》</w:t>
      </w:r>
      <w:r>
        <w:rPr>
          <w:sz w:val="24"/>
        </w:rPr>
        <w:t>GB50325</w:t>
      </w:r>
    </w:p>
    <w:p>
      <w:pPr>
        <w:spacing w:line="360" w:lineRule="auto"/>
        <w:ind w:firstLine="480" w:firstLineChars="200"/>
        <w:rPr>
          <w:sz w:val="24"/>
        </w:rPr>
      </w:pPr>
      <w:r>
        <w:rPr>
          <w:rFonts w:hint="eastAsia"/>
          <w:sz w:val="24"/>
        </w:rPr>
        <w:t>10</w:t>
      </w:r>
      <w:r>
        <w:rPr>
          <w:sz w:val="24"/>
        </w:rPr>
        <w:t xml:space="preserve"> </w:t>
      </w:r>
      <w:r>
        <w:rPr>
          <w:rFonts w:hint="eastAsia"/>
          <w:sz w:val="24"/>
        </w:rPr>
        <w:t>《民用建筑供暖通风与空气调节设计规范》</w:t>
      </w:r>
      <w:r>
        <w:rPr>
          <w:sz w:val="24"/>
        </w:rPr>
        <w:t>GB50736</w:t>
      </w:r>
    </w:p>
    <w:p>
      <w:pPr>
        <w:pStyle w:val="3"/>
        <w:spacing w:line="360" w:lineRule="auto"/>
        <w:ind w:firstLine="480" w:firstLineChars="200"/>
        <w:rPr>
          <w:sz w:val="24"/>
        </w:rPr>
      </w:pPr>
      <w:r>
        <w:rPr>
          <w:sz w:val="24"/>
        </w:rPr>
        <w:t>1</w:t>
      </w:r>
      <w:r>
        <w:rPr>
          <w:rFonts w:hint="eastAsia"/>
          <w:sz w:val="24"/>
        </w:rPr>
        <w:t>1</w:t>
      </w:r>
      <w:r>
        <w:rPr>
          <w:sz w:val="24"/>
        </w:rPr>
        <w:t xml:space="preserve"> </w:t>
      </w:r>
      <w:r>
        <w:rPr>
          <w:rFonts w:hint="eastAsia"/>
          <w:sz w:val="24"/>
        </w:rPr>
        <w:t>《饮食建筑设计</w:t>
      </w:r>
      <w:r>
        <w:rPr>
          <w:rFonts w:hint="eastAsia"/>
          <w:sz w:val="24"/>
          <w:bdr w:val="single" w:color="auto" w:sz="4" w:space="0"/>
        </w:rPr>
        <w:t>规范</w:t>
      </w:r>
      <w:r>
        <w:rPr>
          <w:rFonts w:hint="eastAsia"/>
          <w:sz w:val="24"/>
          <w:u w:val="single"/>
        </w:rPr>
        <w:t>标准</w:t>
      </w:r>
      <w:r>
        <w:rPr>
          <w:rFonts w:hint="eastAsia"/>
          <w:sz w:val="24"/>
        </w:rPr>
        <w:t>》</w:t>
      </w:r>
      <w:r>
        <w:rPr>
          <w:sz w:val="24"/>
        </w:rPr>
        <w:t>JGJ64</w:t>
      </w:r>
    </w:p>
    <w:p>
      <w:pPr>
        <w:spacing w:line="360" w:lineRule="auto"/>
        <w:ind w:firstLine="480" w:firstLineChars="200"/>
        <w:rPr>
          <w:sz w:val="24"/>
        </w:rPr>
      </w:pPr>
      <w:r>
        <w:rPr>
          <w:sz w:val="24"/>
        </w:rPr>
        <w:t>1</w:t>
      </w:r>
      <w:r>
        <w:rPr>
          <w:rFonts w:hint="eastAsia"/>
          <w:sz w:val="24"/>
        </w:rPr>
        <w:t>2</w:t>
      </w:r>
      <w:r>
        <w:rPr>
          <w:sz w:val="24"/>
        </w:rPr>
        <w:t xml:space="preserve"> </w:t>
      </w:r>
      <w:r>
        <w:rPr>
          <w:rFonts w:hint="eastAsia"/>
          <w:sz w:val="24"/>
        </w:rPr>
        <w:t>《车库建筑设计规范》</w:t>
      </w:r>
      <w:r>
        <w:rPr>
          <w:sz w:val="24"/>
        </w:rPr>
        <w:t>JGJ100</w:t>
      </w:r>
    </w:p>
    <w:p>
      <w:pPr>
        <w:spacing w:line="360" w:lineRule="auto"/>
        <w:rPr>
          <w:sz w:val="24"/>
        </w:rPr>
      </w:pPr>
      <w:r>
        <w:rPr>
          <w:rFonts w:hint="eastAsia"/>
          <w:sz w:val="24"/>
        </w:rPr>
        <w:t xml:space="preserve">    13 《饮用净水水质标准》CJ94</w:t>
      </w:r>
    </w:p>
    <w:p>
      <w:pPr>
        <w:spacing w:line="360" w:lineRule="auto"/>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黑体" w:hAnsi="华文中宋" w:eastAsia="黑体"/>
          <w:sz w:val="32"/>
          <w:szCs w:val="32"/>
        </w:rPr>
      </w:pPr>
    </w:p>
    <w:p>
      <w:pPr>
        <w:jc w:val="center"/>
        <w:rPr>
          <w:rFonts w:ascii="华文中宋" w:hAnsi="华文中宋" w:eastAsia="华文中宋"/>
          <w:sz w:val="32"/>
          <w:szCs w:val="32"/>
        </w:rPr>
      </w:pPr>
    </w:p>
    <w:p>
      <w:pPr>
        <w:jc w:val="center"/>
        <w:rPr>
          <w:rFonts w:ascii="宋体"/>
          <w:b/>
          <w:sz w:val="44"/>
          <w:szCs w:val="44"/>
        </w:rPr>
      </w:pPr>
      <w:r>
        <w:rPr>
          <w:rFonts w:hint="eastAsia" w:ascii="宋体" w:hAnsi="宋体"/>
          <w:b/>
          <w:sz w:val="44"/>
          <w:szCs w:val="44"/>
        </w:rPr>
        <w:t>托儿所、幼儿园建筑设计规范</w:t>
      </w:r>
    </w:p>
    <w:p>
      <w:pPr>
        <w:jc w:val="center"/>
        <w:rPr>
          <w:sz w:val="32"/>
          <w:szCs w:val="32"/>
        </w:rPr>
      </w:pPr>
      <w:r>
        <w:rPr>
          <w:sz w:val="32"/>
          <w:szCs w:val="32"/>
        </w:rPr>
        <w:t>JGJ39-201</w:t>
      </w:r>
      <w:r>
        <w:rPr>
          <w:rFonts w:hint="eastAsia"/>
          <w:sz w:val="32"/>
          <w:szCs w:val="32"/>
        </w:rPr>
        <w:t>6</w:t>
      </w:r>
      <w:r>
        <w:rPr>
          <w:sz w:val="32"/>
          <w:szCs w:val="32"/>
        </w:rPr>
        <w:t xml:space="preserve"> </w:t>
      </w:r>
    </w:p>
    <w:p>
      <w:pPr>
        <w:jc w:val="center"/>
        <w:rPr>
          <w:sz w:val="32"/>
          <w:szCs w:val="32"/>
        </w:rPr>
      </w:pPr>
      <w:r>
        <w:rPr>
          <w:rFonts w:hint="eastAsia"/>
          <w:sz w:val="32"/>
          <w:szCs w:val="32"/>
        </w:rPr>
        <w:t>（2019年版）</w:t>
      </w:r>
    </w:p>
    <w:p>
      <w:pPr>
        <w:jc w:val="center"/>
        <w:rPr>
          <w:sz w:val="32"/>
          <w:szCs w:val="32"/>
        </w:rPr>
      </w:pPr>
    </w:p>
    <w:p>
      <w:pPr>
        <w:jc w:val="center"/>
        <w:rPr>
          <w:sz w:val="32"/>
          <w:szCs w:val="32"/>
        </w:rPr>
      </w:pPr>
    </w:p>
    <w:p>
      <w:pPr>
        <w:jc w:val="center"/>
        <w:rPr>
          <w:sz w:val="28"/>
          <w:szCs w:val="28"/>
        </w:rPr>
      </w:pPr>
      <w:r>
        <w:rPr>
          <w:rFonts w:hint="eastAsia"/>
          <w:sz w:val="28"/>
          <w:szCs w:val="28"/>
        </w:rPr>
        <w:t>条</w:t>
      </w:r>
      <w:r>
        <w:rPr>
          <w:sz w:val="28"/>
          <w:szCs w:val="28"/>
        </w:rPr>
        <w:t xml:space="preserve">  </w:t>
      </w:r>
      <w:r>
        <w:rPr>
          <w:rFonts w:hint="eastAsia"/>
          <w:sz w:val="28"/>
          <w:szCs w:val="28"/>
        </w:rPr>
        <w:t>文</w:t>
      </w:r>
      <w:r>
        <w:rPr>
          <w:sz w:val="28"/>
          <w:szCs w:val="28"/>
        </w:rPr>
        <w:t xml:space="preserve">  </w:t>
      </w:r>
      <w:r>
        <w:rPr>
          <w:rFonts w:hint="eastAsia"/>
          <w:sz w:val="28"/>
          <w:szCs w:val="28"/>
        </w:rPr>
        <w:t>说</w:t>
      </w:r>
      <w:r>
        <w:rPr>
          <w:sz w:val="28"/>
          <w:szCs w:val="28"/>
        </w:rPr>
        <w:t xml:space="preserve">  </w:t>
      </w:r>
      <w:r>
        <w:rPr>
          <w:rFonts w:hint="eastAsia"/>
          <w:sz w:val="28"/>
          <w:szCs w:val="28"/>
        </w:rPr>
        <w:t>明</w:t>
      </w:r>
    </w:p>
    <w:p>
      <w:pPr>
        <w:spacing w:line="360" w:lineRule="auto"/>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spacing w:line="312" w:lineRule="auto"/>
        <w:jc w:val="center"/>
        <w:rPr>
          <w:rFonts w:ascii="宋体"/>
          <w:color w:val="000000"/>
          <w:sz w:val="28"/>
          <w:szCs w:val="28"/>
        </w:rPr>
      </w:pPr>
      <w:r>
        <w:rPr>
          <w:b/>
          <w:color w:val="000000"/>
          <w:sz w:val="28"/>
          <w:szCs w:val="28"/>
        </w:rPr>
        <w:t>1</w:t>
      </w:r>
      <w:r>
        <w:rPr>
          <w:rFonts w:ascii="宋体" w:hAnsi="宋体"/>
          <w:color w:val="000000"/>
          <w:sz w:val="28"/>
          <w:szCs w:val="28"/>
        </w:rPr>
        <w:t xml:space="preserve"> </w:t>
      </w:r>
      <w:r>
        <w:rPr>
          <w:rFonts w:hint="eastAsia" w:ascii="宋体" w:hAnsi="宋体"/>
          <w:color w:val="000000"/>
          <w:sz w:val="28"/>
          <w:szCs w:val="28"/>
        </w:rPr>
        <w:t xml:space="preserve"> 总  </w:t>
      </w:r>
      <w:r>
        <w:rPr>
          <w:rFonts w:ascii="宋体" w:hAnsi="宋体"/>
          <w:color w:val="000000"/>
          <w:sz w:val="28"/>
          <w:szCs w:val="28"/>
        </w:rPr>
        <w:t xml:space="preserve">  </w:t>
      </w:r>
      <w:r>
        <w:rPr>
          <w:rFonts w:hint="eastAsia" w:ascii="宋体" w:hAnsi="宋体"/>
          <w:color w:val="000000"/>
          <w:sz w:val="28"/>
          <w:szCs w:val="28"/>
        </w:rPr>
        <w:t>则</w:t>
      </w:r>
    </w:p>
    <w:p>
      <w:pPr>
        <w:spacing w:beforeLines="50" w:line="360" w:lineRule="auto"/>
        <w:rPr>
          <w:sz w:val="24"/>
        </w:rPr>
      </w:pPr>
      <w:r>
        <w:rPr>
          <w:b/>
          <w:sz w:val="24"/>
        </w:rPr>
        <w:t xml:space="preserve">1.0.3 </w:t>
      </w:r>
      <w:r>
        <w:rPr>
          <w:sz w:val="24"/>
        </w:rPr>
        <w:t xml:space="preserve"> </w:t>
      </w:r>
      <w:r>
        <w:rPr>
          <w:rFonts w:hint="eastAsia"/>
          <w:sz w:val="24"/>
          <w:bdr w:val="single" w:color="auto" w:sz="4" w:space="0"/>
        </w:rPr>
        <w:t>据调查，目前托儿所、幼儿园规模有扩大的趋势，有些托儿所、幼儿园班数多达（</w:t>
      </w:r>
      <w:r>
        <w:rPr>
          <w:sz w:val="24"/>
          <w:bdr w:val="single" w:color="auto" w:sz="4" w:space="0"/>
        </w:rPr>
        <w:t>20~30</w:t>
      </w:r>
      <w:r>
        <w:rPr>
          <w:rFonts w:hint="eastAsia"/>
          <w:sz w:val="24"/>
          <w:bdr w:val="single" w:color="auto" w:sz="4" w:space="0"/>
        </w:rPr>
        <w:t>）班，规模过大，对于托儿所、幼儿园的管理、安全、服务质量不利。因此，建议托儿所、幼儿园的规模不要过大。根据调查结果，本条对托儿所、幼儿园的规范及班人数做了规定。规范中提出的托儿所、幼儿园建设规模和每班人数对托儿所、幼儿园管理是合适的。</w:t>
      </w:r>
    </w:p>
    <w:p>
      <w:pPr>
        <w:spacing w:line="360" w:lineRule="auto"/>
        <w:ind w:firstLine="480" w:firstLineChars="200"/>
        <w:rPr>
          <w:sz w:val="24"/>
        </w:rPr>
      </w:pPr>
      <w:r>
        <w:rPr>
          <w:rFonts w:hint="eastAsia"/>
          <w:color w:val="000000"/>
          <w:sz w:val="24"/>
          <w:u w:val="single"/>
        </w:rPr>
        <w:t>本条增加了托儿所的规模和各班婴幼儿的年龄、人数，是根据国家卫健委的建议而确定的。</w:t>
      </w:r>
    </w:p>
    <w:p>
      <w:pPr>
        <w:spacing w:line="360" w:lineRule="auto"/>
        <w:rPr>
          <w:b/>
          <w:color w:val="000000"/>
          <w:szCs w:val="21"/>
        </w:rPr>
      </w:pPr>
      <w:r>
        <w:rPr>
          <w:b/>
          <w:sz w:val="24"/>
        </w:rPr>
        <w:t>1.0.5</w:t>
      </w:r>
      <w:r>
        <w:rPr>
          <w:sz w:val="24"/>
        </w:rPr>
        <w:t xml:space="preserve">  </w:t>
      </w:r>
      <w:r>
        <w:rPr>
          <w:rFonts w:hint="eastAsia"/>
          <w:sz w:val="24"/>
        </w:rPr>
        <w:t>托儿所、幼儿园建筑设计涉及多方面、多专业，对于各专业已有标准规定内容，除必要重申外，本规范不再重复，因此在设计时除执行本规范外，尚应符合国家现行有关标准的规定，主要有《民用建筑设计</w:t>
      </w:r>
      <w:r>
        <w:rPr>
          <w:rFonts w:hint="eastAsia"/>
          <w:sz w:val="24"/>
          <w:bdr w:val="single" w:color="auto" w:sz="4" w:space="0"/>
        </w:rPr>
        <w:t>通则</w:t>
      </w:r>
      <w:r>
        <w:rPr>
          <w:rFonts w:hint="eastAsia"/>
          <w:sz w:val="24"/>
          <w:u w:val="single"/>
        </w:rPr>
        <w:t>统一标准</w:t>
      </w:r>
      <w:r>
        <w:rPr>
          <w:rFonts w:hint="eastAsia"/>
          <w:sz w:val="24"/>
        </w:rPr>
        <w:t>》</w:t>
      </w:r>
      <w:r>
        <w:rPr>
          <w:sz w:val="24"/>
        </w:rPr>
        <w:t>GB50352</w:t>
      </w:r>
      <w:r>
        <w:rPr>
          <w:rFonts w:hint="eastAsia"/>
          <w:sz w:val="24"/>
        </w:rPr>
        <w:t>、《建筑设计防火规范》</w:t>
      </w:r>
      <w:r>
        <w:rPr>
          <w:sz w:val="24"/>
        </w:rPr>
        <w:t>GB50016</w:t>
      </w:r>
      <w:r>
        <w:rPr>
          <w:rFonts w:hint="eastAsia"/>
          <w:sz w:val="24"/>
        </w:rPr>
        <w:t>、《安全防范工程技术规范》</w:t>
      </w:r>
      <w:r>
        <w:rPr>
          <w:sz w:val="24"/>
        </w:rPr>
        <w:t>GB50348</w:t>
      </w:r>
      <w:r>
        <w:rPr>
          <w:rFonts w:hint="eastAsia"/>
          <w:sz w:val="24"/>
        </w:rPr>
        <w:t>、《建筑采光设计标准》</w:t>
      </w:r>
      <w:r>
        <w:rPr>
          <w:sz w:val="24"/>
        </w:rPr>
        <w:t>GB50033</w:t>
      </w:r>
      <w:r>
        <w:rPr>
          <w:rFonts w:hint="eastAsia"/>
          <w:sz w:val="24"/>
        </w:rPr>
        <w:t>、《民用建筑隔声设计规范》</w:t>
      </w:r>
      <w:r>
        <w:rPr>
          <w:sz w:val="24"/>
        </w:rPr>
        <w:t>GB50118</w:t>
      </w:r>
      <w:r>
        <w:rPr>
          <w:rFonts w:hint="eastAsia"/>
          <w:sz w:val="24"/>
        </w:rPr>
        <w:t>、《民用建筑工程室内环境污染控制规范》</w:t>
      </w:r>
      <w:r>
        <w:rPr>
          <w:sz w:val="24"/>
        </w:rPr>
        <w:t>GB50325</w:t>
      </w:r>
      <w:r>
        <w:rPr>
          <w:rFonts w:hint="eastAsia"/>
          <w:sz w:val="24"/>
        </w:rPr>
        <w:t>、《严寒和寒冷地区居住建筑节能设计标准》</w:t>
      </w:r>
      <w:r>
        <w:rPr>
          <w:sz w:val="24"/>
        </w:rPr>
        <w:t>JGJ26</w:t>
      </w:r>
      <w:r>
        <w:rPr>
          <w:rFonts w:hint="eastAsia"/>
          <w:sz w:val="24"/>
        </w:rPr>
        <w:t>、《夏热冬冷地区居住建筑节能设计标准》</w:t>
      </w:r>
      <w:r>
        <w:rPr>
          <w:sz w:val="24"/>
        </w:rPr>
        <w:t>JGJ134</w:t>
      </w:r>
      <w:r>
        <w:rPr>
          <w:rFonts w:hint="eastAsia"/>
          <w:sz w:val="24"/>
        </w:rPr>
        <w:t>、《夏热冬暖地区居住建筑节能设计标准》</w:t>
      </w:r>
      <w:r>
        <w:rPr>
          <w:sz w:val="24"/>
        </w:rPr>
        <w:t>JGJ75</w:t>
      </w:r>
      <w:r>
        <w:rPr>
          <w:rFonts w:hint="eastAsia"/>
          <w:sz w:val="24"/>
        </w:rPr>
        <w:t>等。</w:t>
      </w:r>
      <w:r>
        <w:rPr>
          <w:szCs w:val="21"/>
        </w:rPr>
        <w:br w:type="page"/>
      </w:r>
    </w:p>
    <w:p>
      <w:pPr>
        <w:spacing w:line="360" w:lineRule="auto"/>
        <w:jc w:val="center"/>
        <w:rPr>
          <w:b/>
          <w:color w:val="000000"/>
          <w:szCs w:val="21"/>
        </w:rPr>
      </w:pPr>
    </w:p>
    <w:p>
      <w:pPr>
        <w:spacing w:line="360" w:lineRule="auto"/>
        <w:jc w:val="center"/>
        <w:rPr>
          <w:rFonts w:ascii="宋体"/>
          <w:color w:val="000000"/>
          <w:sz w:val="28"/>
          <w:szCs w:val="28"/>
        </w:rPr>
      </w:pPr>
      <w:r>
        <w:rPr>
          <w:b/>
          <w:color w:val="000000"/>
          <w:sz w:val="28"/>
          <w:szCs w:val="28"/>
        </w:rPr>
        <w:t>2</w:t>
      </w:r>
      <w:r>
        <w:rPr>
          <w:rFonts w:ascii="宋体" w:hAnsi="宋体"/>
          <w:color w:val="000000"/>
          <w:sz w:val="28"/>
          <w:szCs w:val="28"/>
        </w:rPr>
        <w:t xml:space="preserve">  </w:t>
      </w:r>
      <w:r>
        <w:rPr>
          <w:rFonts w:hint="eastAsia" w:ascii="宋体" w:hAnsi="宋体"/>
          <w:color w:val="000000"/>
          <w:sz w:val="28"/>
          <w:szCs w:val="28"/>
        </w:rPr>
        <w:t>术</w:t>
      </w:r>
      <w:r>
        <w:rPr>
          <w:rFonts w:ascii="宋体" w:hAnsi="宋体"/>
          <w:color w:val="000000"/>
          <w:sz w:val="28"/>
          <w:szCs w:val="28"/>
        </w:rPr>
        <w:t xml:space="preserve">  </w:t>
      </w:r>
      <w:r>
        <w:rPr>
          <w:rFonts w:hint="eastAsia" w:ascii="宋体" w:hAnsi="宋体"/>
          <w:color w:val="000000"/>
          <w:sz w:val="28"/>
          <w:szCs w:val="28"/>
        </w:rPr>
        <w:t xml:space="preserve">  语</w:t>
      </w:r>
    </w:p>
    <w:p>
      <w:pPr>
        <w:spacing w:beforeLines="50" w:line="360" w:lineRule="auto"/>
        <w:rPr>
          <w:color w:val="000000"/>
          <w:sz w:val="24"/>
        </w:rPr>
      </w:pPr>
      <w:r>
        <w:rPr>
          <w:b/>
          <w:sz w:val="24"/>
        </w:rPr>
        <w:t>2.0.5</w:t>
      </w:r>
      <w:r>
        <w:rPr>
          <w:rFonts w:hint="eastAsia"/>
          <w:b/>
          <w:sz w:val="24"/>
        </w:rPr>
        <w:t xml:space="preserve">  </w:t>
      </w:r>
      <w:r>
        <w:rPr>
          <w:rFonts w:hint="eastAsia"/>
          <w:color w:val="000000"/>
          <w:sz w:val="24"/>
          <w:bdr w:val="single" w:color="auto" w:sz="4" w:space="0"/>
        </w:rPr>
        <w:t>幼儿</w:t>
      </w:r>
      <w:r>
        <w:rPr>
          <w:rFonts w:hint="eastAsia"/>
          <w:color w:val="000000"/>
          <w:sz w:val="24"/>
        </w:rPr>
        <w:t>生活用房包括</w:t>
      </w:r>
      <w:r>
        <w:rPr>
          <w:rFonts w:hint="eastAsia"/>
          <w:sz w:val="24"/>
          <w:u w:val="single"/>
        </w:rPr>
        <w:t>婴</w:t>
      </w:r>
      <w:r>
        <w:rPr>
          <w:rFonts w:hint="eastAsia"/>
          <w:color w:val="000000"/>
          <w:sz w:val="24"/>
        </w:rPr>
        <w:t>幼儿班活动单元、多功能活动室和为</w:t>
      </w:r>
      <w:r>
        <w:rPr>
          <w:rFonts w:hint="eastAsia"/>
          <w:color w:val="000000"/>
          <w:sz w:val="24"/>
          <w:u w:val="single"/>
        </w:rPr>
        <w:t>婴</w:t>
      </w:r>
      <w:r>
        <w:rPr>
          <w:rFonts w:hint="eastAsia"/>
          <w:color w:val="000000"/>
          <w:sz w:val="24"/>
        </w:rPr>
        <w:t>幼儿特殊活动的</w:t>
      </w:r>
      <w:r>
        <w:rPr>
          <w:rFonts w:hint="eastAsia"/>
          <w:color w:val="000000"/>
          <w:sz w:val="24"/>
          <w:bdr w:val="single" w:color="auto" w:sz="4" w:space="0"/>
        </w:rPr>
        <w:t>公共活动室等供幼儿使用的一切用房</w:t>
      </w:r>
      <w:r>
        <w:rPr>
          <w:rFonts w:hint="eastAsia"/>
          <w:color w:val="000000"/>
          <w:sz w:val="24"/>
        </w:rPr>
        <w:t>其他空间。</w:t>
      </w:r>
    </w:p>
    <w:p>
      <w:pPr>
        <w:spacing w:line="360" w:lineRule="auto"/>
        <w:rPr>
          <w:sz w:val="24"/>
        </w:rPr>
      </w:pPr>
      <w:r>
        <w:rPr>
          <w:b/>
          <w:sz w:val="24"/>
        </w:rPr>
        <w:t>2.0.6</w:t>
      </w:r>
      <w:r>
        <w:rPr>
          <w:rFonts w:hint="eastAsia"/>
          <w:b/>
          <w:sz w:val="24"/>
        </w:rPr>
        <w:t xml:space="preserve">  </w:t>
      </w:r>
      <w:r>
        <w:rPr>
          <w:rFonts w:hint="eastAsia"/>
          <w:color w:val="000000"/>
          <w:sz w:val="24"/>
          <w:bdr w:val="single" w:color="auto" w:sz="4" w:space="0"/>
        </w:rPr>
        <w:t>幼儿</w:t>
      </w:r>
      <w:r>
        <w:rPr>
          <w:rFonts w:hint="eastAsia"/>
          <w:color w:val="000000"/>
          <w:sz w:val="24"/>
        </w:rPr>
        <w:t>生活单元是</w:t>
      </w:r>
      <w:r>
        <w:rPr>
          <w:rFonts w:hint="eastAsia"/>
          <w:color w:val="000000"/>
          <w:sz w:val="24"/>
          <w:u w:val="single"/>
        </w:rPr>
        <w:t>婴</w:t>
      </w:r>
      <w:r>
        <w:rPr>
          <w:rFonts w:hint="eastAsia"/>
          <w:color w:val="000000"/>
          <w:sz w:val="24"/>
        </w:rPr>
        <w:t>幼儿生活用房中供一个班级</w:t>
      </w:r>
      <w:r>
        <w:rPr>
          <w:rFonts w:hint="eastAsia"/>
          <w:color w:val="000000"/>
          <w:sz w:val="24"/>
          <w:u w:val="single"/>
        </w:rPr>
        <w:t>婴</w:t>
      </w:r>
      <w:r>
        <w:rPr>
          <w:rFonts w:hint="eastAsia"/>
          <w:color w:val="000000"/>
          <w:sz w:val="24"/>
        </w:rPr>
        <w:t>幼儿</w:t>
      </w:r>
      <w:r>
        <w:rPr>
          <w:rFonts w:hint="eastAsia"/>
          <w:color w:val="000000"/>
          <w:sz w:val="24"/>
          <w:bdr w:val="single" w:color="auto" w:sz="4" w:space="0"/>
        </w:rPr>
        <w:t>园活动</w:t>
      </w:r>
      <w:r>
        <w:rPr>
          <w:rFonts w:hint="eastAsia"/>
          <w:color w:val="000000"/>
          <w:sz w:val="24"/>
          <w:u w:val="single"/>
        </w:rPr>
        <w:t>生活</w:t>
      </w:r>
      <w:r>
        <w:rPr>
          <w:rFonts w:hint="eastAsia"/>
          <w:color w:val="000000"/>
          <w:sz w:val="24"/>
        </w:rPr>
        <w:t>的空间</w:t>
      </w:r>
      <w:r>
        <w:rPr>
          <w:rFonts w:hint="eastAsia"/>
          <w:color w:val="000000"/>
          <w:sz w:val="24"/>
          <w:bdr w:val="single" w:color="auto" w:sz="4" w:space="0"/>
        </w:rPr>
        <w:t>，</w:t>
      </w:r>
      <w:r>
        <w:rPr>
          <w:rFonts w:hint="eastAsia"/>
          <w:color w:val="000000"/>
          <w:sz w:val="24"/>
          <w:u w:val="single"/>
        </w:rPr>
        <w:t>。托儿所包括乳儿班、托小班、托大班生活单元。幼儿园生活单元</w:t>
      </w:r>
      <w:r>
        <w:rPr>
          <w:rFonts w:hint="eastAsia"/>
          <w:color w:val="000000"/>
          <w:sz w:val="24"/>
        </w:rPr>
        <w:t xml:space="preserve">包括活动室、寝室、卫生间、衣帽储藏间等。 </w:t>
      </w: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rFonts w:ascii="宋体"/>
          <w:color w:val="000000"/>
          <w:sz w:val="28"/>
          <w:szCs w:val="28"/>
        </w:rPr>
      </w:pPr>
      <w:r>
        <w:rPr>
          <w:b/>
          <w:color w:val="000000"/>
          <w:sz w:val="28"/>
          <w:szCs w:val="28"/>
        </w:rPr>
        <w:t>3</w:t>
      </w:r>
      <w:r>
        <w:rPr>
          <w:rFonts w:hint="eastAsia" w:ascii="宋体" w:hAnsi="宋体"/>
          <w:color w:val="000000"/>
          <w:sz w:val="28"/>
          <w:szCs w:val="28"/>
        </w:rPr>
        <w:t>基地和总平面</w:t>
      </w:r>
    </w:p>
    <w:p>
      <w:pPr>
        <w:spacing w:line="360" w:lineRule="auto"/>
        <w:jc w:val="center"/>
        <w:rPr>
          <w:rFonts w:ascii="宋体"/>
          <w:b/>
          <w:color w:val="000000"/>
          <w:sz w:val="24"/>
        </w:rPr>
      </w:pPr>
      <w:r>
        <w:rPr>
          <w:rFonts w:ascii="宋体" w:hAnsi="宋体"/>
          <w:b/>
          <w:color w:val="000000"/>
          <w:sz w:val="24"/>
        </w:rPr>
        <w:t>3.1</w:t>
      </w:r>
      <w:r>
        <w:rPr>
          <w:rFonts w:hint="eastAsia" w:ascii="宋体" w:hAnsi="宋体"/>
          <w:b/>
          <w:color w:val="000000"/>
          <w:sz w:val="24"/>
        </w:rPr>
        <w:t>基    地</w:t>
      </w:r>
    </w:p>
    <w:p>
      <w:pPr>
        <w:spacing w:beforeLines="50" w:line="360" w:lineRule="auto"/>
        <w:ind w:left="12" w:hanging="12" w:hangingChars="5"/>
        <w:rPr>
          <w:rFonts w:ascii="华文仿宋" w:hAnsi="华文仿宋"/>
          <w:color w:val="000000"/>
          <w:sz w:val="24"/>
          <w:u w:val="single"/>
        </w:rPr>
      </w:pPr>
      <w:r>
        <w:rPr>
          <w:b/>
          <w:color w:val="000000"/>
          <w:sz w:val="24"/>
        </w:rPr>
        <w:t xml:space="preserve">3.1.3 </w:t>
      </w:r>
      <w:r>
        <w:rPr>
          <w:rFonts w:hint="eastAsia"/>
          <w:b/>
          <w:color w:val="000000"/>
          <w:sz w:val="24"/>
        </w:rPr>
        <w:t xml:space="preserve"> </w:t>
      </w:r>
      <w:r>
        <w:rPr>
          <w:rFonts w:hint="eastAsia"/>
          <w:color w:val="000000"/>
          <w:sz w:val="24"/>
        </w:rPr>
        <w:t>托儿所、</w:t>
      </w:r>
      <w:r>
        <w:rPr>
          <w:rFonts w:hint="eastAsia" w:ascii="华文仿宋" w:hAnsi="华文仿宋"/>
          <w:color w:val="000000"/>
          <w:sz w:val="24"/>
        </w:rPr>
        <w:t>幼儿园园址选择在居住区内或附近，便于家长接送，其服务半径不宜过大。调研中发现有的居住区规模很大，但没有设置</w:t>
      </w:r>
      <w:r>
        <w:rPr>
          <w:rFonts w:hint="eastAsia"/>
          <w:color w:val="000000"/>
          <w:sz w:val="24"/>
        </w:rPr>
        <w:t>托儿所、</w:t>
      </w:r>
      <w:r>
        <w:rPr>
          <w:rFonts w:hint="eastAsia" w:ascii="华文仿宋" w:hAnsi="华文仿宋"/>
          <w:color w:val="000000"/>
          <w:sz w:val="24"/>
        </w:rPr>
        <w:t>幼儿园，有的即使设置了</w:t>
      </w:r>
      <w:r>
        <w:rPr>
          <w:rFonts w:hint="eastAsia"/>
          <w:color w:val="000000"/>
          <w:sz w:val="24"/>
        </w:rPr>
        <w:t>托儿所、</w:t>
      </w:r>
      <w:r>
        <w:rPr>
          <w:rFonts w:hint="eastAsia" w:ascii="华文仿宋" w:hAnsi="华文仿宋"/>
          <w:color w:val="000000"/>
          <w:sz w:val="24"/>
        </w:rPr>
        <w:t>幼儿园，其服务半径过大，家长接送，会耽误很长时间。</w:t>
      </w:r>
      <w:r>
        <w:rPr>
          <w:rFonts w:hint="eastAsia" w:ascii="华文仿宋" w:hAnsi="华文仿宋"/>
          <w:color w:val="000000"/>
          <w:sz w:val="24"/>
          <w:bdr w:val="single" w:color="auto" w:sz="4" w:space="0"/>
        </w:rPr>
        <w:t>幼儿步行时间不宜过长，因此规定了</w:t>
      </w:r>
      <w:r>
        <w:rPr>
          <w:rFonts w:hint="eastAsia"/>
          <w:color w:val="000000"/>
          <w:sz w:val="24"/>
          <w:bdr w:val="single" w:color="auto" w:sz="4" w:space="0"/>
        </w:rPr>
        <w:t>托儿所、</w:t>
      </w:r>
      <w:r>
        <w:rPr>
          <w:rFonts w:hint="eastAsia" w:ascii="华文仿宋" w:hAnsi="华文仿宋"/>
          <w:color w:val="000000"/>
          <w:sz w:val="24"/>
          <w:bdr w:val="single" w:color="auto" w:sz="4" w:space="0"/>
        </w:rPr>
        <w:t>幼儿园的服务半径。</w:t>
      </w:r>
      <w:r>
        <w:rPr>
          <w:rFonts w:hint="eastAsia" w:ascii="华文仿宋" w:hAnsi="华文仿宋"/>
          <w:color w:val="000000"/>
          <w:sz w:val="24"/>
          <w:u w:val="single"/>
        </w:rPr>
        <w:t>本次修订根据《城市居住区规划设计标准》GB50180的规定，服务半径为300m，更方便婴幼儿接送。</w:t>
      </w:r>
    </w:p>
    <w:p>
      <w:pPr>
        <w:spacing w:line="360" w:lineRule="auto"/>
        <w:ind w:left="10" w:hanging="10" w:hangingChars="5"/>
        <w:rPr>
          <w:rFonts w:ascii="华文仿宋" w:eastAsia="华文仿宋"/>
          <w:color w:val="000000"/>
          <w:szCs w:val="21"/>
        </w:rPr>
      </w:pPr>
    </w:p>
    <w:p>
      <w:pPr>
        <w:spacing w:line="360" w:lineRule="auto"/>
        <w:jc w:val="center"/>
        <w:rPr>
          <w:rFonts w:ascii="宋体"/>
          <w:b/>
          <w:color w:val="000000"/>
          <w:sz w:val="24"/>
        </w:rPr>
      </w:pPr>
      <w:r>
        <w:rPr>
          <w:rFonts w:ascii="宋体" w:hAnsi="宋体"/>
          <w:b/>
          <w:color w:val="000000"/>
          <w:sz w:val="24"/>
        </w:rPr>
        <w:t xml:space="preserve">3.2  </w:t>
      </w:r>
      <w:r>
        <w:rPr>
          <w:rFonts w:hint="eastAsia" w:ascii="宋体" w:hAnsi="宋体"/>
          <w:b/>
          <w:color w:val="000000"/>
          <w:sz w:val="24"/>
        </w:rPr>
        <w:t>总</w:t>
      </w:r>
      <w:r>
        <w:rPr>
          <w:rFonts w:ascii="宋体" w:hAnsi="宋体"/>
          <w:b/>
          <w:color w:val="000000"/>
          <w:sz w:val="24"/>
        </w:rPr>
        <w:t xml:space="preserve"> </w:t>
      </w:r>
      <w:r>
        <w:rPr>
          <w:rFonts w:hint="eastAsia" w:ascii="宋体" w:hAnsi="宋体"/>
          <w:b/>
          <w:color w:val="000000"/>
          <w:sz w:val="24"/>
        </w:rPr>
        <w:t>平</w:t>
      </w:r>
      <w:r>
        <w:rPr>
          <w:rFonts w:ascii="宋体" w:hAnsi="宋体"/>
          <w:b/>
          <w:color w:val="000000"/>
          <w:sz w:val="24"/>
        </w:rPr>
        <w:t xml:space="preserve"> </w:t>
      </w:r>
      <w:r>
        <w:rPr>
          <w:rFonts w:hint="eastAsia" w:ascii="宋体" w:hAnsi="宋体"/>
          <w:b/>
          <w:color w:val="000000"/>
          <w:sz w:val="24"/>
        </w:rPr>
        <w:t xml:space="preserve">面 </w:t>
      </w:r>
    </w:p>
    <w:p>
      <w:pPr>
        <w:spacing w:beforeLines="50" w:line="360" w:lineRule="auto"/>
        <w:ind w:left="12" w:hanging="12" w:hangingChars="5"/>
        <w:rPr>
          <w:rFonts w:ascii="华文仿宋" w:eastAsia="华文仿宋"/>
          <w:color w:val="000000"/>
          <w:sz w:val="24"/>
        </w:rPr>
      </w:pPr>
      <w:r>
        <w:rPr>
          <w:b/>
          <w:color w:val="000000"/>
          <w:sz w:val="24"/>
        </w:rPr>
        <w:t>3.2.2</w:t>
      </w:r>
      <w:r>
        <w:rPr>
          <w:rFonts w:hint="eastAsia"/>
          <w:b/>
          <w:color w:val="000000"/>
          <w:sz w:val="24"/>
        </w:rPr>
        <w:t xml:space="preserve">  </w:t>
      </w:r>
      <w:r>
        <w:rPr>
          <w:rFonts w:hint="eastAsia" w:ascii="华文仿宋" w:hAnsi="华文仿宋"/>
          <w:color w:val="000000"/>
          <w:sz w:val="24"/>
        </w:rPr>
        <w:t>托儿所、幼儿园建筑是供</w:t>
      </w:r>
      <w:r>
        <w:rPr>
          <w:rFonts w:ascii="华文仿宋" w:hAnsi="华文仿宋"/>
          <w:color w:val="000000"/>
          <w:sz w:val="24"/>
        </w:rPr>
        <w:t>1</w:t>
      </w:r>
      <w:r>
        <w:rPr>
          <w:rFonts w:hint="eastAsia" w:ascii="华文仿宋" w:hAnsi="华文仿宋"/>
          <w:color w:val="000000"/>
          <w:sz w:val="24"/>
        </w:rPr>
        <w:t>周岁</w:t>
      </w:r>
      <w:r>
        <w:rPr>
          <w:rFonts w:ascii="华文仿宋" w:hAnsi="华文仿宋"/>
          <w:color w:val="000000"/>
          <w:sz w:val="24"/>
        </w:rPr>
        <w:t>~6</w:t>
      </w:r>
      <w:r>
        <w:rPr>
          <w:rFonts w:hint="eastAsia" w:ascii="华文仿宋" w:hAnsi="华文仿宋"/>
          <w:color w:val="000000"/>
          <w:sz w:val="24"/>
        </w:rPr>
        <w:t>周岁幼儿进行集中保育、教育的学前机构。幼儿大部分时间在这里进行各种活动。由于幼儿身体尚未发育成熟，身体抵抗力弱，对外界环境适应能力差，要求托儿所、幼儿园建筑确保幼儿安全、卫生、适用。托儿所、幼儿园在建筑布局、房间设置、室内外环境等方面有许多要求，要求建筑封闭，周围设围墙。为了在建筑设计中满足这些要求，要求建筑封闭，周围设围墙。为了在建筑设计中满足这些要求，独立设置建筑基地，使建筑不受外界影响是十分必要的。如果托儿所、幼儿园建筑与其它建筑合建，势必对幼儿的生活环境造成干扰，难以保证幼儿的安全、卫生和适用的要求。</w:t>
      </w:r>
    </w:p>
    <w:p>
      <w:pPr>
        <w:spacing w:line="360" w:lineRule="auto"/>
        <w:ind w:left="10" w:leftChars="5" w:firstLine="480" w:firstLineChars="200"/>
        <w:rPr>
          <w:rFonts w:ascii="华文仿宋" w:eastAsia="华文仿宋"/>
          <w:color w:val="000000"/>
          <w:sz w:val="24"/>
        </w:rPr>
      </w:pPr>
      <w:r>
        <w:rPr>
          <w:rFonts w:hint="eastAsia" w:ascii="华文仿宋" w:hAnsi="华文仿宋"/>
          <w:color w:val="000000"/>
          <w:sz w:val="24"/>
        </w:rPr>
        <w:t>幼儿是家庭的希望、国家的未来。社会各界、每个家庭都非常重视幼儿的健康成长，尤其关注幼儿生活环境的安全、卫生、适用问题。这些方面规范中有许多规定，这些规定是托儿所、幼儿园建筑的最低标准。随着社会进步，经济发展，对托儿所、幼儿园建筑的标准要求也应提高，不能以挤占托儿所、幼儿园建设用地，影响幼儿安全、卫生、适用为代价来发展城市建设。何况托儿所、幼儿园在居住区中占用的土地是很少的。居住区规划按规定留有幼儿园建设用地，可以独立建设满足规范要求的幼儿园。</w:t>
      </w:r>
    </w:p>
    <w:p>
      <w:pPr>
        <w:spacing w:line="360" w:lineRule="auto"/>
        <w:ind w:firstLine="480" w:firstLineChars="200"/>
        <w:rPr>
          <w:b/>
          <w:color w:val="000000"/>
          <w:sz w:val="24"/>
        </w:rPr>
      </w:pPr>
      <w:r>
        <w:rPr>
          <w:rFonts w:hint="eastAsia" w:ascii="华文仿宋" w:hAnsi="华文仿宋"/>
          <w:color w:val="000000"/>
          <w:sz w:val="24"/>
          <w:bdr w:val="single" w:color="auto" w:sz="4" w:space="0"/>
        </w:rPr>
        <w:t>由于建设用地紧张，一些</w:t>
      </w:r>
      <w:r>
        <w:rPr>
          <w:rFonts w:hint="eastAsia"/>
          <w:color w:val="000000"/>
          <w:sz w:val="24"/>
          <w:bdr w:val="single" w:color="auto" w:sz="4" w:space="0"/>
        </w:rPr>
        <w:t>托儿所、</w:t>
      </w:r>
      <w:r>
        <w:rPr>
          <w:rFonts w:hint="eastAsia" w:ascii="华文仿宋" w:hAnsi="华文仿宋"/>
          <w:color w:val="000000"/>
          <w:sz w:val="24"/>
          <w:bdr w:val="single" w:color="auto" w:sz="4" w:space="0"/>
        </w:rPr>
        <w:t>幼儿园与其他建筑合建。本条对与既有建筑物合建的</w:t>
      </w:r>
      <w:r>
        <w:rPr>
          <w:rFonts w:hint="eastAsia"/>
          <w:color w:val="000000"/>
          <w:sz w:val="24"/>
          <w:bdr w:val="single" w:color="auto" w:sz="4" w:space="0"/>
        </w:rPr>
        <w:t>托儿所、</w:t>
      </w:r>
      <w:r>
        <w:rPr>
          <w:rFonts w:hint="eastAsia" w:ascii="华文仿宋" w:hAnsi="华文仿宋"/>
          <w:color w:val="000000"/>
          <w:sz w:val="24"/>
          <w:bdr w:val="single" w:color="auto" w:sz="4" w:space="0"/>
        </w:rPr>
        <w:t>幼儿园作了规定，一是规模限定在两个班及以下；二是幼儿生活用房限定设在建筑首层；三是应设独立的出入口，并对出入口做出规定</w:t>
      </w:r>
      <w:r>
        <w:rPr>
          <w:rFonts w:hint="eastAsia" w:ascii="华文仿宋" w:hAnsi="华文仿宋"/>
          <w:color w:val="000000"/>
          <w:sz w:val="24"/>
        </w:rPr>
        <w:t>。</w:t>
      </w:r>
      <w:r>
        <w:rPr>
          <w:rFonts w:hint="eastAsia" w:ascii="华文仿宋" w:hAnsi="华文仿宋"/>
          <w:color w:val="000000"/>
          <w:sz w:val="24"/>
          <w:bdr w:val="single" w:color="auto" w:sz="4" w:space="0"/>
        </w:rPr>
        <w:t>由于建筑物底层有其他部分的出入口，</w:t>
      </w:r>
      <w:r>
        <w:rPr>
          <w:rFonts w:hint="eastAsia"/>
          <w:color w:val="000000"/>
          <w:sz w:val="24"/>
          <w:bdr w:val="single" w:color="auto" w:sz="4" w:space="0"/>
        </w:rPr>
        <w:t>托儿所、</w:t>
      </w:r>
      <w:r>
        <w:rPr>
          <w:rFonts w:hint="eastAsia" w:ascii="华文仿宋" w:hAnsi="华文仿宋"/>
          <w:color w:val="000000"/>
          <w:sz w:val="24"/>
          <w:bdr w:val="single" w:color="auto" w:sz="4" w:space="0"/>
        </w:rPr>
        <w:t>幼儿园不设独立出入口，可能会与其他出入的人员交叉干扰，不利于幼儿出入的安全和身体健康，幼儿出入也不方便，因此规定</w:t>
      </w:r>
      <w:r>
        <w:rPr>
          <w:rFonts w:hint="eastAsia"/>
          <w:color w:val="000000"/>
          <w:sz w:val="24"/>
          <w:bdr w:val="single" w:color="auto" w:sz="4" w:space="0"/>
        </w:rPr>
        <w:t>托儿所、</w:t>
      </w:r>
      <w:r>
        <w:rPr>
          <w:rFonts w:hint="eastAsia" w:ascii="华文仿宋" w:hAnsi="华文仿宋"/>
          <w:color w:val="000000"/>
          <w:sz w:val="24"/>
          <w:bdr w:val="single" w:color="auto" w:sz="4" w:space="0"/>
        </w:rPr>
        <w:t>幼儿园必须设独立出入口，确保幼儿使用安全。另外，规定在室外设置独立活动场地，并与其他场地进行分隔，可以避免与其他场地互相干扰，影响幼儿的安全和健康。</w:t>
      </w:r>
    </w:p>
    <w:p>
      <w:pPr>
        <w:spacing w:line="360" w:lineRule="auto"/>
        <w:ind w:firstLine="480" w:firstLineChars="200"/>
        <w:rPr>
          <w:color w:val="000000"/>
          <w:sz w:val="24"/>
          <w:u w:val="single"/>
        </w:rPr>
      </w:pPr>
      <w:r>
        <w:rPr>
          <w:rFonts w:hint="eastAsia"/>
          <w:color w:val="000000"/>
          <w:sz w:val="24"/>
          <w:u w:val="single"/>
        </w:rPr>
        <w:t>托儿所合建分两种情况，一是在居住区中按规划要求将托儿所与其他建筑合建在一栋建筑中；二是在城市人口密集区，托儿所与既有建筑合建，目前这种情况大量存在，建筑比较复杂，存在许多安全隐患，因此对合建的托儿所的安全问题做了相应规定，以确保婴幼儿的安全。</w:t>
      </w:r>
    </w:p>
    <w:p>
      <w:pPr>
        <w:spacing w:line="360" w:lineRule="auto"/>
        <w:ind w:firstLine="480" w:firstLineChars="200"/>
        <w:rPr>
          <w:color w:val="000000"/>
          <w:sz w:val="24"/>
          <w:u w:val="single"/>
        </w:rPr>
      </w:pPr>
      <w:r>
        <w:rPr>
          <w:rFonts w:hint="eastAsia"/>
          <w:color w:val="000000"/>
          <w:sz w:val="24"/>
          <w:u w:val="single"/>
        </w:rPr>
        <w:t>托儿所与既有建筑合建，建设成本高，必须达到一定量的规模才能保持正常运营，此次修订提高了独立设置托儿所、幼儿园的班数。根据市场需求，本条对托儿所、幼儿园建筑与其他建筑合建作了调整，一是规定独立设置的托儿所、幼儿园由原来三个班改为四个班；二是对合建的班数由二个班改为三个班。还对合建的建筑类型规定做了适当调整，增加了可与养老、教育、办公建筑合建。为解决当前托儿所缺少的情况，合建的托儿所比较多。由于城市建设用地紧张，独立建造托儿所很困难，考虑到实际情况，为满足市场需求，这次规范修订放宽了合建的建筑类型。目前有些托儿所、幼儿园与商业、娱乐等建筑合建，这些建筑容易发生火灾，与这些建筑合建，对幼儿安全造成很大隐患。因此规定托儿所、幼儿园仅能与居住、养老、教育、办公建筑合建，这些建筑相对管理规范，发生火灾的几率比较小。</w:t>
      </w:r>
    </w:p>
    <w:p>
      <w:pPr>
        <w:spacing w:line="360" w:lineRule="auto"/>
        <w:ind w:left="10" w:firstLine="480" w:firstLineChars="200"/>
        <w:rPr>
          <w:color w:val="000000"/>
          <w:sz w:val="24"/>
          <w:u w:val="single"/>
        </w:rPr>
      </w:pPr>
      <w:r>
        <w:rPr>
          <w:rFonts w:hint="eastAsia"/>
          <w:color w:val="000000"/>
          <w:sz w:val="24"/>
          <w:u w:val="single"/>
        </w:rPr>
        <w:t>为保证婴幼儿的安全，规定应设置独立的疏散楼梯和安全出口，并应符合建筑设计防火规范的规定。因为婴幼儿身体情况与成人不同，体质弱，行走能力差，如果与其他建筑共用疏散楼梯，一是幼儿用的楼梯与成人的楼梯踏步高度、宽度不同，成人使用的楼梯不适宜儿童使用；二是在紧急情况下，幼儿与成人共用一个楼梯疏散对幼儿的身体会造成伤害。因此，对合建的托儿所、幼儿园的安全疏散及出口作了规定。</w:t>
      </w:r>
    </w:p>
    <w:p>
      <w:pPr>
        <w:spacing w:line="360" w:lineRule="auto"/>
        <w:rPr>
          <w:color w:val="000000"/>
          <w:sz w:val="24"/>
        </w:rPr>
      </w:pPr>
      <w:r>
        <w:rPr>
          <w:b/>
          <w:color w:val="000000"/>
          <w:sz w:val="24"/>
        </w:rPr>
        <w:t>3.2.3</w:t>
      </w:r>
      <w:r>
        <w:rPr>
          <w:color w:val="000000"/>
          <w:sz w:val="24"/>
        </w:rPr>
        <w:t xml:space="preserve">  </w:t>
      </w:r>
      <w:r>
        <w:rPr>
          <w:rFonts w:hint="eastAsia"/>
          <w:color w:val="000000"/>
          <w:sz w:val="24"/>
        </w:rPr>
        <w:t>托儿所、</w:t>
      </w:r>
      <w:r>
        <w:rPr>
          <w:rFonts w:hint="eastAsia" w:ascii="华文仿宋" w:hAnsi="华文仿宋"/>
          <w:color w:val="000000"/>
          <w:sz w:val="24"/>
        </w:rPr>
        <w:t>幼儿园的室外活动场地需要有足够的活动面积，满足幼儿室外活动的需要。一些托儿所、幼儿园室外活动场地过小，不能满足需要，规范对班活动场地、全园共用活动场地面积均做出了具体规定，并对活动场地的设置、安全方面等提出了要求。</w:t>
      </w:r>
      <w:r>
        <w:rPr>
          <w:rFonts w:hint="eastAsia"/>
          <w:sz w:val="24"/>
        </w:rPr>
        <w:t>调研发现，有些</w:t>
      </w:r>
      <w:r>
        <w:rPr>
          <w:rFonts w:hint="eastAsia"/>
          <w:color w:val="000000"/>
          <w:sz w:val="24"/>
        </w:rPr>
        <w:t>托儿所、</w:t>
      </w:r>
      <w:r>
        <w:rPr>
          <w:rFonts w:hint="eastAsia"/>
          <w:sz w:val="24"/>
        </w:rPr>
        <w:t>幼儿园室外活动场地布置在建筑周围阴影之内，基本没有阳光照射，儿童在室外活动得不到阳光，对儿童的身体健康不利。</w:t>
      </w:r>
    </w:p>
    <w:p>
      <w:pPr>
        <w:spacing w:line="360" w:lineRule="auto"/>
        <w:ind w:left="10" w:firstLine="480" w:firstLineChars="200"/>
        <w:rPr>
          <w:color w:val="000000"/>
          <w:sz w:val="24"/>
          <w:u w:val="single"/>
        </w:rPr>
      </w:pPr>
      <w:r>
        <w:rPr>
          <w:rFonts w:hint="eastAsia"/>
          <w:color w:val="000000"/>
          <w:sz w:val="24"/>
          <w:u w:val="single"/>
        </w:rPr>
        <w:t>本次调整对托儿所和幼儿园的</w:t>
      </w:r>
      <w:r>
        <w:rPr>
          <w:rFonts w:hint="eastAsia" w:ascii="华文仿宋" w:hAnsi="华文仿宋"/>
          <w:color w:val="000000"/>
          <w:sz w:val="24"/>
          <w:u w:val="single"/>
        </w:rPr>
        <w:t>室外活动场地分别进行了规定。由于托儿所的幼儿比幼儿园的年龄小，其活动能力和范围也要小一些。幼儿园的室外活动场地面积保持不变，将托儿所室外活动场地面积适当减少，</w:t>
      </w:r>
      <w:r>
        <w:rPr>
          <w:rFonts w:hint="eastAsia"/>
          <w:color w:val="000000"/>
          <w:sz w:val="24"/>
          <w:u w:val="single"/>
        </w:rPr>
        <w:t>目前在城市人口密集地区，与其他建筑合建的托儿所、幼儿园比较多，这种情况室外活动面积很小，按规定设置室外活动场地面积难以保证。因此，对室外活动场地面积的要求做了调整。</w:t>
      </w:r>
    </w:p>
    <w:p>
      <w:pPr>
        <w:spacing w:line="324" w:lineRule="auto"/>
        <w:rPr>
          <w:rFonts w:asciiTheme="minorEastAsia" w:hAnsiTheme="minorEastAsia" w:eastAsiaTheme="minorEastAsia"/>
          <w:color w:val="000000"/>
          <w:sz w:val="24"/>
          <w:u w:val="single"/>
        </w:rPr>
      </w:pPr>
      <w:r>
        <w:rPr>
          <w:b/>
          <w:sz w:val="24"/>
        </w:rPr>
        <w:t xml:space="preserve">3.2.8 </w:t>
      </w:r>
      <w:r>
        <w:rPr>
          <w:rFonts w:hint="eastAsia"/>
          <w:b/>
          <w:sz w:val="24"/>
        </w:rPr>
        <w:t xml:space="preserve"> </w:t>
      </w:r>
      <w:r>
        <w:rPr>
          <w:rFonts w:hint="eastAsia"/>
          <w:sz w:val="24"/>
          <w:bdr w:val="single" w:color="auto" w:sz="4" w:space="0"/>
        </w:rPr>
        <w:t>在调研中发现，有些</w:t>
      </w:r>
      <w:r>
        <w:rPr>
          <w:rFonts w:hint="eastAsia" w:ascii="华文仿宋" w:hAnsi="华文仿宋"/>
          <w:color w:val="000000"/>
          <w:sz w:val="24"/>
          <w:bdr w:val="single" w:color="auto" w:sz="4" w:space="0"/>
        </w:rPr>
        <w:t>托儿所、</w:t>
      </w:r>
      <w:r>
        <w:rPr>
          <w:rFonts w:hint="eastAsia"/>
          <w:sz w:val="24"/>
          <w:bdr w:val="single" w:color="auto" w:sz="4" w:space="0"/>
        </w:rPr>
        <w:t>幼儿园幼儿生活用房日照标准不能满足</w:t>
      </w:r>
      <w:r>
        <w:rPr>
          <w:sz w:val="24"/>
          <w:bdr w:val="single" w:color="auto" w:sz="4" w:space="0"/>
        </w:rPr>
        <w:t>3h</w:t>
      </w:r>
      <w:r>
        <w:rPr>
          <w:rFonts w:hint="eastAsia"/>
          <w:sz w:val="24"/>
          <w:bdr w:val="single" w:color="auto" w:sz="4" w:space="0"/>
        </w:rPr>
        <w:t>的规定，这对幼儿的身体是不利的。</w:t>
      </w:r>
      <w:r>
        <w:rPr>
          <w:rFonts w:hint="eastAsia"/>
          <w:sz w:val="24"/>
          <w:u w:val="single"/>
        </w:rPr>
        <w:t>本条为强制性条文。2016版规范中对托儿所、幼儿园房间的日照标准规定不够具体，这次修编分别对托儿所和幼儿园需要日照3h的房间做了具体规定，这些房间是婴幼儿经常生活的场所，婴</w:t>
      </w:r>
      <w:r>
        <w:rPr>
          <w:rFonts w:hint="eastAsia"/>
          <w:sz w:val="24"/>
        </w:rPr>
        <w:t>幼儿的生活和发育需要一定时间的阳光，阳光可以杀灭一些细菌，幼儿的生活用房在阳光的照射下也有利于室内环境的清洁卫生，因此规定婴幼儿活动用房满窗日照标准不小于</w:t>
      </w:r>
      <w:r>
        <w:rPr>
          <w:sz w:val="24"/>
        </w:rPr>
        <w:t>3h</w:t>
      </w:r>
      <w:r>
        <w:rPr>
          <w:rFonts w:hint="eastAsia"/>
          <w:sz w:val="24"/>
        </w:rPr>
        <w:t>，确保幼儿身体健康。</w:t>
      </w:r>
    </w:p>
    <w:p>
      <w:pPr>
        <w:spacing w:line="324" w:lineRule="auto"/>
        <w:ind w:firstLine="480" w:firstLineChars="20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u w:val="single"/>
        </w:rPr>
        <w:t>原条文中，婴幼儿“生活用房”包括卫生间、储藏间和公共活动用房，这些房间日照标准不需要3h。本次修订明确了需要日照3h的具体房间，并分别说明托儿所和幼儿园需要日照要求的房间。</w:t>
      </w:r>
      <w:r>
        <w:rPr>
          <w:rFonts w:hint="eastAsia"/>
          <w:sz w:val="24"/>
          <w:u w:val="single"/>
        </w:rPr>
        <w:t>对于其他婴幼儿不经常生活的房间不作具体规定，建筑设计中可根据实际情况进行布置。</w:t>
      </w:r>
    </w:p>
    <w:p>
      <w:pPr>
        <w:spacing w:line="360" w:lineRule="auto"/>
        <w:rPr>
          <w:sz w:val="24"/>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rFonts w:ascii="宋体"/>
          <w:color w:val="000000"/>
          <w:sz w:val="28"/>
          <w:szCs w:val="28"/>
        </w:rPr>
      </w:pPr>
      <w:r>
        <w:rPr>
          <w:b/>
          <w:color w:val="000000"/>
          <w:sz w:val="28"/>
          <w:szCs w:val="28"/>
        </w:rPr>
        <w:t>4</w:t>
      </w:r>
      <w:r>
        <w:rPr>
          <w:rFonts w:ascii="宋体" w:hAnsi="宋体"/>
          <w:color w:val="000000"/>
          <w:sz w:val="28"/>
          <w:szCs w:val="28"/>
        </w:rPr>
        <w:t xml:space="preserve"> </w:t>
      </w:r>
      <w:r>
        <w:rPr>
          <w:rFonts w:hint="eastAsia" w:ascii="宋体" w:hAnsi="宋体"/>
          <w:color w:val="000000"/>
          <w:sz w:val="28"/>
          <w:szCs w:val="28"/>
        </w:rPr>
        <w:t>建</w:t>
      </w:r>
      <w:r>
        <w:rPr>
          <w:rFonts w:ascii="宋体" w:hAnsi="宋体"/>
          <w:color w:val="000000"/>
          <w:sz w:val="28"/>
          <w:szCs w:val="28"/>
        </w:rPr>
        <w:t xml:space="preserve"> </w:t>
      </w:r>
      <w:r>
        <w:rPr>
          <w:rFonts w:hint="eastAsia" w:ascii="宋体" w:hAnsi="宋体"/>
          <w:color w:val="000000"/>
          <w:sz w:val="28"/>
          <w:szCs w:val="28"/>
        </w:rPr>
        <w:t>筑</w:t>
      </w:r>
      <w:r>
        <w:rPr>
          <w:rFonts w:ascii="宋体" w:hAnsi="宋体"/>
          <w:color w:val="000000"/>
          <w:sz w:val="28"/>
          <w:szCs w:val="28"/>
        </w:rPr>
        <w:t xml:space="preserve"> </w:t>
      </w:r>
      <w:r>
        <w:rPr>
          <w:rFonts w:hint="eastAsia" w:ascii="宋体" w:hAnsi="宋体"/>
          <w:color w:val="000000"/>
          <w:sz w:val="28"/>
          <w:szCs w:val="28"/>
        </w:rPr>
        <w:t>设</w:t>
      </w:r>
      <w:r>
        <w:rPr>
          <w:rFonts w:ascii="宋体" w:hAnsi="宋体"/>
          <w:color w:val="000000"/>
          <w:sz w:val="28"/>
          <w:szCs w:val="28"/>
        </w:rPr>
        <w:t xml:space="preserve"> </w:t>
      </w:r>
      <w:r>
        <w:rPr>
          <w:rFonts w:hint="eastAsia" w:ascii="宋体" w:hAnsi="宋体"/>
          <w:color w:val="000000"/>
          <w:sz w:val="28"/>
          <w:szCs w:val="28"/>
        </w:rPr>
        <w:t>计</w:t>
      </w:r>
    </w:p>
    <w:p>
      <w:pPr>
        <w:spacing w:line="360" w:lineRule="auto"/>
        <w:jc w:val="center"/>
        <w:rPr>
          <w:rFonts w:ascii="宋体"/>
          <w:b/>
          <w:color w:val="000000"/>
          <w:sz w:val="24"/>
        </w:rPr>
      </w:pPr>
      <w:r>
        <w:rPr>
          <w:rFonts w:ascii="宋体" w:hAnsi="宋体"/>
          <w:b/>
          <w:color w:val="000000"/>
          <w:sz w:val="24"/>
        </w:rPr>
        <w:t xml:space="preserve">4.1  </w:t>
      </w:r>
      <w:r>
        <w:rPr>
          <w:rFonts w:hint="eastAsia" w:ascii="宋体" w:hAnsi="宋体"/>
          <w:b/>
          <w:color w:val="000000"/>
          <w:sz w:val="24"/>
        </w:rPr>
        <w:t>一</w:t>
      </w:r>
      <w:r>
        <w:rPr>
          <w:rFonts w:ascii="宋体" w:hAnsi="宋体"/>
          <w:b/>
          <w:color w:val="000000"/>
          <w:sz w:val="24"/>
        </w:rPr>
        <w:t xml:space="preserve"> </w:t>
      </w:r>
      <w:r>
        <w:rPr>
          <w:rFonts w:hint="eastAsia" w:ascii="宋体" w:hAnsi="宋体"/>
          <w:b/>
          <w:color w:val="000000"/>
          <w:sz w:val="24"/>
        </w:rPr>
        <w:t>般</w:t>
      </w:r>
      <w:r>
        <w:rPr>
          <w:rFonts w:ascii="宋体" w:hAnsi="宋体"/>
          <w:b/>
          <w:color w:val="000000"/>
          <w:sz w:val="24"/>
        </w:rPr>
        <w:t xml:space="preserve"> </w:t>
      </w:r>
      <w:r>
        <w:rPr>
          <w:rFonts w:hint="eastAsia" w:ascii="宋体" w:hAnsi="宋体"/>
          <w:b/>
          <w:color w:val="000000"/>
          <w:sz w:val="24"/>
        </w:rPr>
        <w:t>规</w:t>
      </w:r>
      <w:r>
        <w:rPr>
          <w:rFonts w:ascii="宋体" w:hAnsi="宋体"/>
          <w:b/>
          <w:color w:val="000000"/>
          <w:sz w:val="24"/>
        </w:rPr>
        <w:t xml:space="preserve"> </w:t>
      </w:r>
      <w:r>
        <w:rPr>
          <w:rFonts w:hint="eastAsia" w:ascii="宋体" w:hAnsi="宋体"/>
          <w:b/>
          <w:color w:val="000000"/>
          <w:sz w:val="24"/>
        </w:rPr>
        <w:t>定</w:t>
      </w:r>
    </w:p>
    <w:p>
      <w:pPr>
        <w:spacing w:beforeLines="50" w:line="360" w:lineRule="auto"/>
        <w:rPr>
          <w:rFonts w:asciiTheme="minorEastAsia" w:hAnsiTheme="minorEastAsia" w:eastAsiaTheme="minorEastAsia"/>
          <w:sz w:val="24"/>
          <w:u w:val="single"/>
        </w:rPr>
      </w:pPr>
      <w:r>
        <w:rPr>
          <w:b/>
          <w:sz w:val="24"/>
        </w:rPr>
        <w:t>4.1.3</w:t>
      </w:r>
      <w:r>
        <w:rPr>
          <w:sz w:val="24"/>
        </w:rPr>
        <w:t xml:space="preserve">  </w:t>
      </w:r>
      <w:r>
        <w:rPr>
          <w:rFonts w:hint="eastAsia"/>
          <w:sz w:val="24"/>
          <w:bdr w:val="single" w:color="auto" w:sz="4" w:space="0"/>
        </w:rPr>
        <w:t>托儿所、幼儿园中的幼儿生活用房是指供幼儿生活使用的房间，包括幼儿生活单元、幼儿公共活动室、多功能厅等。为保证幼儿的身体健康，规范对房间的日照、采光、通风等室内环境方面有明确的规定。</w:t>
      </w:r>
      <w:r>
        <w:rPr>
          <w:rFonts w:hint="eastAsia"/>
          <w:sz w:val="24"/>
          <w:u w:val="single"/>
        </w:rPr>
        <w:t>本条为强制性条文。</w:t>
      </w:r>
      <w:r>
        <w:rPr>
          <w:rFonts w:hint="eastAsia" w:asciiTheme="minorEastAsia" w:hAnsiTheme="minorEastAsia" w:eastAsiaTheme="minorEastAsia"/>
          <w:sz w:val="24"/>
          <w:u w:val="single"/>
        </w:rPr>
        <w:t>此条前半句没有变化，与原条文一致。后半句参照《建筑设计防火规范》GB50016-2014第5.3.1A条文，关于地上房间建筑层数的设置可不列为强制性条文。本次修订关于房间设置的楼层，除地下室、半地下室外，均列为非强制性条文，在规范第4.1.3A条、第4.1.3B条、第4.1.3C条中表述。</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建筑物的地下室或半地下室的日照、采光、通风、防潮、排水等条件较差，不能满足</w:t>
      </w:r>
      <w:r>
        <w:rPr>
          <w:rFonts w:hint="eastAsia" w:asciiTheme="minorEastAsia" w:hAnsiTheme="minorEastAsia" w:eastAsiaTheme="minorEastAsia"/>
          <w:sz w:val="24"/>
          <w:bdr w:val="single" w:color="auto" w:sz="4" w:space="0"/>
        </w:rPr>
        <w:t>规范</w:t>
      </w:r>
      <w:r>
        <w:rPr>
          <w:rFonts w:hint="eastAsia" w:asciiTheme="minorEastAsia" w:hAnsiTheme="minorEastAsia" w:eastAsiaTheme="minorEastAsia"/>
          <w:sz w:val="24"/>
          <w:u w:val="single"/>
        </w:rPr>
        <w:t>建筑环境</w:t>
      </w:r>
      <w:r>
        <w:rPr>
          <w:rFonts w:hint="eastAsia" w:asciiTheme="minorEastAsia" w:hAnsiTheme="minorEastAsia" w:eastAsiaTheme="minorEastAsia"/>
          <w:sz w:val="24"/>
        </w:rPr>
        <w:t>的</w:t>
      </w:r>
      <w:r>
        <w:rPr>
          <w:rFonts w:hint="eastAsia" w:asciiTheme="minorEastAsia" w:hAnsiTheme="minorEastAsia" w:eastAsiaTheme="minorEastAsia"/>
          <w:sz w:val="24"/>
          <w:bdr w:val="single" w:color="auto" w:sz="4" w:space="0"/>
        </w:rPr>
        <w:t>规定</w:t>
      </w:r>
      <w:r>
        <w:rPr>
          <w:rFonts w:hint="eastAsia" w:asciiTheme="minorEastAsia" w:hAnsiTheme="minorEastAsia" w:eastAsiaTheme="minorEastAsia"/>
          <w:sz w:val="24"/>
          <w:u w:val="single"/>
        </w:rPr>
        <w:t>要求</w:t>
      </w:r>
      <w:r>
        <w:rPr>
          <w:rFonts w:hint="eastAsia" w:asciiTheme="minorEastAsia" w:hAnsiTheme="minorEastAsia" w:eastAsiaTheme="minorEastAsia"/>
          <w:sz w:val="24"/>
        </w:rPr>
        <w:t>，对幼儿身体健康十分不利，故规定幼儿生活用房不应设置在地下室或半地下室。</w:t>
      </w:r>
      <w:r>
        <w:rPr>
          <w:rFonts w:hint="eastAsia" w:asciiTheme="minorEastAsia" w:hAnsiTheme="minorEastAsia" w:eastAsiaTheme="minorEastAsia"/>
          <w:sz w:val="24"/>
          <w:bdr w:val="single" w:color="auto" w:sz="4" w:space="0"/>
        </w:rPr>
        <w:t>如果建筑设有地下室或半地下室，且采取采光、通风、日照、防潮、排水、安全等防护措施，可以布置非幼儿生活用房，如设备用房、库房、工作人员厨房、餐厅等房间。</w:t>
      </w:r>
    </w:p>
    <w:p>
      <w:pPr>
        <w:spacing w:line="360" w:lineRule="auto"/>
        <w:ind w:firstLine="480" w:firstLineChars="200"/>
        <w:rPr>
          <w:sz w:val="24"/>
          <w:bdr w:val="single" w:color="auto" w:sz="4" w:space="0"/>
        </w:rPr>
      </w:pPr>
      <w:r>
        <w:rPr>
          <w:rFonts w:hint="eastAsia"/>
          <w:sz w:val="24"/>
          <w:bdr w:val="single" w:color="auto" w:sz="4" w:space="0"/>
        </w:rPr>
        <w:t>幼儿的体力、活动能力比较差，上下楼梯动作缓慢，不适宜多楼层上下，另外幼儿行动速度较慢，对环境适应能力差，一旦发生火灾等紧急情况，难以迅速疏散，尤其在楼梯间疏散更困难。为保护幼儿身体健康和紧急疏散时的安全，规定幼儿生活用房所在的层数不应布置在四层及四层以上。</w:t>
      </w:r>
    </w:p>
    <w:p>
      <w:pPr>
        <w:spacing w:line="360" w:lineRule="auto"/>
        <w:ind w:firstLine="480" w:firstLineChars="200"/>
        <w:rPr>
          <w:sz w:val="24"/>
          <w:bdr w:val="single" w:color="auto" w:sz="4" w:space="0"/>
        </w:rPr>
      </w:pPr>
      <w:r>
        <w:rPr>
          <w:rFonts w:hint="eastAsia"/>
          <w:sz w:val="24"/>
          <w:bdr w:val="single" w:color="auto" w:sz="4" w:space="0"/>
        </w:rPr>
        <w:t>托儿所主要是婴幼儿使用，婴幼儿活动能力较差，在发生紧急情况时，需要大人帮助疏散，因此规定托儿所部分应设在一层，是为保护幼儿的安全，在紧急情况下，使婴儿能迅速、安全地疏散。</w:t>
      </w:r>
    </w:p>
    <w:p>
      <w:pPr>
        <w:spacing w:line="360" w:lineRule="auto"/>
        <w:rPr>
          <w:sz w:val="24"/>
        </w:rPr>
      </w:pPr>
      <w:r>
        <w:rPr>
          <w:rFonts w:hint="eastAsia"/>
          <w:b/>
          <w:sz w:val="24"/>
          <w:u w:val="single"/>
        </w:rPr>
        <w:t xml:space="preserve">4.1.3A  </w:t>
      </w:r>
      <w:r>
        <w:rPr>
          <w:rFonts w:hint="eastAsia"/>
          <w:sz w:val="24"/>
          <w:u w:val="single"/>
        </w:rPr>
        <w:t>新增条文。幼儿园的幼儿体力、活动能力比较差，上下楼梯动作缓慢，不适宜多楼层上下，另外幼儿行动速度较慢，对环境适应能力差，一旦发生火灾等紧急情况，难以迅速疏散，尤其在楼梯间疏散更困难。为保护幼儿身体健康和紧急疏散时的安全，因此对幼儿园幼儿生活用房所在的层数作了规定。</w:t>
      </w:r>
    </w:p>
    <w:p>
      <w:pPr>
        <w:spacing w:line="360" w:lineRule="auto"/>
        <w:rPr>
          <w:color w:val="000000"/>
          <w:sz w:val="24"/>
          <w:u w:val="single"/>
        </w:rPr>
      </w:pPr>
      <w:r>
        <w:rPr>
          <w:rFonts w:hint="eastAsia"/>
          <w:b/>
          <w:color w:val="000000"/>
          <w:sz w:val="24"/>
          <w:u w:val="single"/>
        </w:rPr>
        <w:t xml:space="preserve">4.1.3B  </w:t>
      </w:r>
      <w:r>
        <w:rPr>
          <w:rFonts w:hint="eastAsia"/>
          <w:sz w:val="24"/>
          <w:u w:val="single"/>
        </w:rPr>
        <w:t>新增条文。</w:t>
      </w:r>
      <w:r>
        <w:rPr>
          <w:rFonts w:hint="eastAsia"/>
          <w:color w:val="000000"/>
          <w:sz w:val="24"/>
          <w:u w:val="single"/>
        </w:rPr>
        <w:t>托儿所的婴幼儿年龄在3岁以下，其身体能力较弱，智力较低，方向感较差，行走比较困难。据观察，这个年龄的婴幼儿上下楼梯不能自理，需要保育员带领下才能完成。如果发生紧急情况，婴幼儿不能使用楼梯进行疏散。为保证婴幼儿的安全，规定托儿所生活用方应布置在首层。考虑到实际情况，尤其是合建的托儿所一层用地十分紧张，因此对托大班生活用房布置的楼层进行了调整，并对人数和安全疏散作了规定。</w:t>
      </w:r>
    </w:p>
    <w:p>
      <w:pPr>
        <w:spacing w:line="360" w:lineRule="auto"/>
        <w:rPr>
          <w:rFonts w:ascii="华文仿宋" w:eastAsia="华文仿宋"/>
          <w:color w:val="000000"/>
          <w:sz w:val="24"/>
        </w:rPr>
      </w:pPr>
      <w:r>
        <w:rPr>
          <w:b/>
          <w:color w:val="000000"/>
          <w:sz w:val="24"/>
        </w:rPr>
        <w:t>4.1.5</w:t>
      </w:r>
      <w:r>
        <w:rPr>
          <w:color w:val="000000"/>
          <w:sz w:val="24"/>
        </w:rPr>
        <w:t xml:space="preserve">  </w:t>
      </w:r>
      <w:r>
        <w:rPr>
          <w:rFonts w:hint="eastAsia"/>
          <w:color w:val="000000"/>
          <w:sz w:val="24"/>
        </w:rPr>
        <w:t>托儿所、</w:t>
      </w:r>
      <w:r>
        <w:rPr>
          <w:rFonts w:hint="eastAsia" w:ascii="华文仿宋" w:hAnsi="华文仿宋"/>
          <w:color w:val="000000"/>
          <w:sz w:val="24"/>
        </w:rPr>
        <w:t>幼儿园活动室的窗与成人建筑的窗最大的区别在于窗台的高度不一样，因为幼儿的身材较矮，为了保证幼儿的视线不被遮挡，避免产生封闭感，并体现</w:t>
      </w:r>
      <w:r>
        <w:rPr>
          <w:rFonts w:hint="eastAsia"/>
          <w:color w:val="000000"/>
          <w:sz w:val="24"/>
        </w:rPr>
        <w:t>托儿所、</w:t>
      </w:r>
      <w:r>
        <w:rPr>
          <w:rFonts w:hint="eastAsia" w:ascii="华文仿宋" w:hAnsi="华文仿宋"/>
          <w:color w:val="000000"/>
          <w:sz w:val="24"/>
        </w:rPr>
        <w:t>幼儿园建筑空间的正常尺度，所以活动室，公共活动室的窗台距地不宜大于</w:t>
      </w:r>
      <w:r>
        <w:rPr>
          <w:color w:val="000000"/>
          <w:sz w:val="24"/>
        </w:rPr>
        <w:t>0.60m</w:t>
      </w:r>
      <w:r>
        <w:rPr>
          <w:rFonts w:hint="eastAsia" w:hAnsi="华文仿宋"/>
          <w:color w:val="000000"/>
          <w:sz w:val="24"/>
        </w:rPr>
        <w:t>。由于窗台低，防止儿童爬上窗台，发生从窗坠落的事故，因此要求采取防护措施。寝室窗的形式不同于活动室，一般需要高于活动室的窗台，达到</w:t>
      </w:r>
      <w:r>
        <w:rPr>
          <w:color w:val="000000"/>
          <w:sz w:val="24"/>
        </w:rPr>
        <w:t>0.90m</w:t>
      </w:r>
      <w:r>
        <w:rPr>
          <w:rFonts w:hint="eastAsia" w:hAnsi="华文仿宋"/>
          <w:color w:val="000000"/>
          <w:sz w:val="24"/>
        </w:rPr>
        <w:t>。如果幼儿的床紧靠窗户，为了防止幼儿在床上爬高，窗的下部需做固定扇，否则需要加护栏。活动室的窗宜设下亮子，活动室窗的形式不同于成人建筑窗的形式，后者窗亮子在上，窗扇在下，而前者正好相反。其次，后者的窗亮子是作为通风功能，而前者窗亮子为了幼儿安全，不可以开启，即使为了通风需要开启，应做上旋开启，设推拉窗，必须设置防护措施。</w:t>
      </w:r>
      <w:r>
        <w:rPr>
          <w:color w:val="000000"/>
          <w:sz w:val="24"/>
        </w:rPr>
        <w:t>1.80m</w:t>
      </w:r>
      <w:r>
        <w:rPr>
          <w:rFonts w:hint="eastAsia" w:hAnsi="华文仿宋"/>
          <w:color w:val="000000"/>
          <w:sz w:val="24"/>
        </w:rPr>
        <w:t>以</w:t>
      </w:r>
      <w:r>
        <w:rPr>
          <w:rFonts w:hint="eastAsia" w:ascii="华文仿宋" w:hAnsi="华文仿宋"/>
          <w:color w:val="000000"/>
          <w:sz w:val="24"/>
        </w:rPr>
        <w:t>下严禁设开启窗扇，是为了防止幼儿通过时碰伤头部。窗外侧无外廊时应设栏杆，栏杆应符合现行国家标准</w:t>
      </w:r>
      <w:r>
        <w:rPr>
          <w:rFonts w:hint="eastAsia" w:ascii="华文仿宋" w:hAnsi="华文仿宋"/>
          <w:color w:val="000000"/>
          <w:sz w:val="24"/>
          <w:u w:val="single"/>
        </w:rPr>
        <w:t>《民用建筑设计统一标准》</w:t>
      </w:r>
      <w:r>
        <w:rPr>
          <w:color w:val="000000"/>
          <w:sz w:val="24"/>
        </w:rPr>
        <w:t>GB50352</w:t>
      </w:r>
      <w:r>
        <w:rPr>
          <w:rFonts w:hint="eastAsia" w:ascii="华文仿宋" w:hAnsi="华文仿宋"/>
          <w:color w:val="000000"/>
          <w:sz w:val="24"/>
        </w:rPr>
        <w:t>的有关规定。</w:t>
      </w:r>
      <w:r>
        <w:rPr>
          <w:rFonts w:hint="eastAsia" w:ascii="华文仿宋" w:hAnsi="华文仿宋"/>
          <w:color w:val="000000"/>
          <w:sz w:val="24"/>
          <w:u w:val="single"/>
        </w:rPr>
        <w:t>当底面有宽度大于或等于0.22m，且高度低于或等于0.45m的可踏部位时，其栏杆的防护高度应从可踏部位顶面起算</w:t>
      </w:r>
      <w:r>
        <w:rPr>
          <w:rFonts w:hint="eastAsia"/>
          <w:color w:val="000000"/>
          <w:sz w:val="24"/>
        </w:rPr>
        <w:t>。</w:t>
      </w:r>
    </w:p>
    <w:p>
      <w:pPr>
        <w:spacing w:line="360" w:lineRule="auto"/>
        <w:ind w:left="15" w:leftChars="7"/>
        <w:rPr>
          <w:rFonts w:hAnsi="华文仿宋"/>
          <w:color w:val="000000"/>
          <w:sz w:val="24"/>
        </w:rPr>
      </w:pPr>
      <w:r>
        <w:rPr>
          <w:b/>
          <w:color w:val="000000"/>
          <w:sz w:val="24"/>
        </w:rPr>
        <w:t xml:space="preserve">4.1.8  </w:t>
      </w:r>
      <w:r>
        <w:rPr>
          <w:rFonts w:hint="eastAsia" w:ascii="华文仿宋" w:hAnsi="华文仿宋"/>
          <w:color w:val="000000"/>
          <w:sz w:val="24"/>
        </w:rPr>
        <w:t>托儿所、幼儿园建筑设计应保障幼儿的安全，幼儿身体的各部分的发育尚未成熟，动作还不十分协调，防护意识差；同时好奇心强烈，容易忽视对周围的注意，很容易导致安全事故的发生。门是幼儿经常接触的部件，因此在托儿所、幼儿园建筑设计中，应注意门的安全问题。为了方便儿童自己开启或关闭房间</w:t>
      </w:r>
      <w:r>
        <w:rPr>
          <w:rFonts w:hint="eastAsia" w:hAnsi="华文仿宋"/>
          <w:color w:val="000000"/>
          <w:sz w:val="24"/>
        </w:rPr>
        <w:t>门，应在距地</w:t>
      </w:r>
      <w:r>
        <w:rPr>
          <w:color w:val="000000"/>
          <w:sz w:val="24"/>
        </w:rPr>
        <w:t>0.6</w:t>
      </w:r>
      <w:r>
        <w:rPr>
          <w:rFonts w:hAnsi="华文仿宋"/>
          <w:color w:val="000000"/>
          <w:sz w:val="24"/>
        </w:rPr>
        <w:t>m</w:t>
      </w:r>
      <w:r>
        <w:rPr>
          <w:rFonts w:hint="eastAsia" w:hAnsi="华文仿宋"/>
          <w:color w:val="000000"/>
          <w:sz w:val="24"/>
        </w:rPr>
        <w:t>处加设幼儿专用的拉手，门拉手可以将幼儿和教师使用的要求作整体考虑，结合门的造型，通常设垂直拉手，门扇内外皆装置。活动室、寝室的门应设观察窗，在兼顾幼儿和教师视线范围的情况下做透明玻璃，以便幼儿和教师进出活动室能观察门内外的情况，防止发生碰撞。</w:t>
      </w:r>
    </w:p>
    <w:p>
      <w:pPr>
        <w:spacing w:line="360" w:lineRule="auto"/>
        <w:ind w:left="15" w:leftChars="7"/>
        <w:rPr>
          <w:color w:val="000000"/>
          <w:sz w:val="24"/>
          <w:u w:val="single"/>
        </w:rPr>
      </w:pPr>
      <w:r>
        <w:rPr>
          <w:rFonts w:hint="eastAsia"/>
          <w:color w:val="000000"/>
          <w:sz w:val="24"/>
        </w:rPr>
        <w:t xml:space="preserve">    </w:t>
      </w:r>
      <w:r>
        <w:rPr>
          <w:rFonts w:hint="eastAsia"/>
          <w:color w:val="000000"/>
          <w:sz w:val="24"/>
          <w:u w:val="single"/>
        </w:rPr>
        <w:t>本条增加了平开门距离楼地面1.2m以下部分应设防夹手设施。设计可根据具体情况，在门与门框连接处采取设置柔性覆盖物等措施，防止幼儿手脚伸入夹伤。</w:t>
      </w:r>
    </w:p>
    <w:p>
      <w:pPr>
        <w:spacing w:line="312" w:lineRule="auto"/>
        <w:ind w:left="15" w:leftChars="7"/>
        <w:rPr>
          <w:rFonts w:hAnsi="华文仿宋"/>
          <w:color w:val="000000"/>
          <w:sz w:val="24"/>
          <w:bdr w:val="single" w:color="auto" w:sz="4" w:space="0"/>
        </w:rPr>
      </w:pPr>
      <w:r>
        <w:rPr>
          <w:rFonts w:hAnsi="华文仿宋"/>
          <w:b/>
          <w:color w:val="000000"/>
          <w:sz w:val="24"/>
        </w:rPr>
        <w:t>4.1.9</w:t>
      </w:r>
      <w:r>
        <w:rPr>
          <w:rFonts w:hAnsi="华文仿宋"/>
          <w:color w:val="000000"/>
          <w:sz w:val="24"/>
        </w:rPr>
        <w:t xml:space="preserve">  </w:t>
      </w:r>
      <w:r>
        <w:rPr>
          <w:rFonts w:hint="eastAsia" w:hAnsi="华文仿宋"/>
          <w:color w:val="000000"/>
          <w:sz w:val="24"/>
          <w:bdr w:val="single" w:color="auto" w:sz="4" w:space="0"/>
        </w:rPr>
        <w:t>外廊、阳台、上人屋面、平台等部位是交通和疏散通行的地方，也是幼儿经常活动的场所，在这些临空部位活动易发生高空坠落危险事故。幼儿活泼、好动，且安全意识差，易出现嬉闹、拥挤行为，因此这些部位必须设防止栏杆，防止高空坠落，确保幼儿的人身安全。</w:t>
      </w:r>
    </w:p>
    <w:p>
      <w:pPr>
        <w:spacing w:line="312" w:lineRule="auto"/>
        <w:ind w:left="15" w:leftChars="7" w:firstLine="480" w:firstLineChars="200"/>
        <w:rPr>
          <w:rFonts w:asciiTheme="minorEastAsia" w:hAnsiTheme="minorEastAsia" w:eastAsiaTheme="minorEastAsia"/>
          <w:color w:val="000000"/>
          <w:sz w:val="24"/>
          <w:u w:val="single"/>
          <w:bdr w:val="single" w:color="auto" w:sz="4" w:space="0"/>
        </w:rPr>
      </w:pPr>
      <w:r>
        <w:rPr>
          <w:rFonts w:hint="eastAsia" w:hAnsi="华文仿宋"/>
          <w:color w:val="000000"/>
          <w:sz w:val="24"/>
          <w:bdr w:val="single" w:color="auto" w:sz="4" w:space="0"/>
        </w:rPr>
        <w:t>由于幼儿好动，在应急疏散时，易发生集中拥挤、推搡栏杆行为，因此栏杆使用的材料应坚固、耐久，并能承受规范规定的水平推力，符合现行国家标准《建筑结构荷载规范》</w:t>
      </w:r>
      <w:r>
        <w:rPr>
          <w:rFonts w:hAnsi="华文仿宋"/>
          <w:color w:val="000000"/>
          <w:sz w:val="24"/>
          <w:bdr w:val="single" w:color="auto" w:sz="4" w:space="0"/>
        </w:rPr>
        <w:t>GB50009</w:t>
      </w:r>
      <w:r>
        <w:rPr>
          <w:rFonts w:hint="eastAsia" w:hAnsi="华文仿宋"/>
          <w:color w:val="000000"/>
          <w:sz w:val="24"/>
          <w:bdr w:val="single" w:color="auto" w:sz="4" w:space="0"/>
        </w:rPr>
        <w:t>的规定。</w:t>
      </w:r>
    </w:p>
    <w:p>
      <w:pPr>
        <w:spacing w:line="312" w:lineRule="auto"/>
        <w:ind w:firstLine="480" w:firstLineChars="200"/>
        <w:rPr>
          <w:rFonts w:hAnsi="华文仿宋"/>
          <w:color w:val="000000"/>
          <w:sz w:val="24"/>
        </w:rPr>
      </w:pPr>
      <w:r>
        <w:rPr>
          <w:rFonts w:hint="eastAsia" w:hAnsi="华文仿宋"/>
          <w:color w:val="000000"/>
          <w:sz w:val="24"/>
          <w:bdr w:val="single" w:color="auto" w:sz="4" w:space="0"/>
        </w:rPr>
        <w:t>栏杆的净高</w:t>
      </w:r>
      <w:r>
        <w:rPr>
          <w:rFonts w:hAnsi="华文仿宋"/>
          <w:color w:val="000000"/>
          <w:sz w:val="24"/>
          <w:bdr w:val="single" w:color="auto" w:sz="4" w:space="0"/>
        </w:rPr>
        <w:t>1.10m</w:t>
      </w:r>
      <w:r>
        <w:rPr>
          <w:rFonts w:hint="eastAsia" w:hAnsi="华文仿宋"/>
          <w:color w:val="000000"/>
          <w:sz w:val="24"/>
          <w:bdr w:val="single" w:color="auto" w:sz="4" w:space="0"/>
        </w:rPr>
        <w:t>为地面至扶手顶面的垂直高度，当栏杆距地</w:t>
      </w:r>
      <w:r>
        <w:rPr>
          <w:rFonts w:hAnsi="华文仿宋"/>
          <w:color w:val="000000"/>
          <w:sz w:val="24"/>
          <w:bdr w:val="single" w:color="auto" w:sz="4" w:space="0"/>
        </w:rPr>
        <w:t>0.60m</w:t>
      </w:r>
      <w:r>
        <w:rPr>
          <w:rFonts w:hint="eastAsia" w:hAnsi="华文仿宋"/>
          <w:color w:val="000000"/>
          <w:sz w:val="24"/>
          <w:bdr w:val="single" w:color="auto" w:sz="4" w:space="0"/>
        </w:rPr>
        <w:t>以下有可踏面时，扶手的高度应从可踏面顶面起计算。</w:t>
      </w:r>
      <w:r>
        <w:rPr>
          <w:rFonts w:hint="eastAsia" w:hAnsi="华文仿宋"/>
          <w:color w:val="000000"/>
          <w:sz w:val="24"/>
        </w:rPr>
        <w:t xml:space="preserve"> </w:t>
      </w:r>
    </w:p>
    <w:p>
      <w:pPr>
        <w:spacing w:line="312" w:lineRule="auto"/>
        <w:ind w:left="15" w:leftChars="7" w:firstLine="480" w:firstLineChars="200"/>
        <w:rPr>
          <w:rFonts w:hAnsi="华文仿宋"/>
          <w:color w:val="000000"/>
          <w:sz w:val="24"/>
          <w:bdr w:val="single" w:color="auto" w:sz="4" w:space="0"/>
        </w:rPr>
      </w:pPr>
      <w:r>
        <w:rPr>
          <w:rFonts w:hint="eastAsia" w:hAnsi="华文仿宋"/>
          <w:color w:val="000000"/>
          <w:sz w:val="24"/>
          <w:bdr w:val="single" w:color="auto" w:sz="4" w:space="0"/>
        </w:rPr>
        <w:t>为防止幼儿攀爬，造成高空坠落事故，栏杆应采用防攀爬的构造，栏杆不应有任何可踏面，例如，不应采用任何横向杆件和装饰物，女儿墙不应做防水小沿砖等构造。</w:t>
      </w:r>
    </w:p>
    <w:p>
      <w:pPr>
        <w:spacing w:line="312" w:lineRule="auto"/>
        <w:ind w:left="15" w:leftChars="7" w:firstLine="480" w:firstLineChars="200"/>
        <w:rPr>
          <w:rFonts w:hAnsi="华文仿宋"/>
          <w:color w:val="000000"/>
          <w:sz w:val="24"/>
          <w:bdr w:val="single" w:color="auto" w:sz="4" w:space="0"/>
        </w:rPr>
      </w:pPr>
      <w:r>
        <w:rPr>
          <w:rFonts w:hint="eastAsia" w:hAnsi="华文仿宋"/>
          <w:color w:val="000000"/>
          <w:sz w:val="24"/>
          <w:bdr w:val="single" w:color="auto" w:sz="4" w:space="0"/>
        </w:rPr>
        <w:t>做垂直杆件时，杆件间的净距不应大于</w:t>
      </w:r>
      <w:r>
        <w:rPr>
          <w:rFonts w:hAnsi="华文仿宋"/>
          <w:color w:val="000000"/>
          <w:sz w:val="24"/>
          <w:bdr w:val="single" w:color="auto" w:sz="4" w:space="0"/>
        </w:rPr>
        <w:t>0.11m</w:t>
      </w:r>
      <w:r>
        <w:rPr>
          <w:rFonts w:hint="eastAsia" w:hAnsi="华文仿宋"/>
          <w:color w:val="000000"/>
          <w:sz w:val="24"/>
          <w:bdr w:val="single" w:color="auto" w:sz="4" w:space="0"/>
        </w:rPr>
        <w:t>，以防止幼儿头部带身体穿过而发生坠落事故。近年来，时有发生儿童坠落事故。其中栏杆间距过宽是原因之一，因此必须严格规范规定，做垂直栏杆时，杆件间的净距不应大于</w:t>
      </w:r>
      <w:r>
        <w:rPr>
          <w:rFonts w:hAnsi="华文仿宋"/>
          <w:color w:val="000000"/>
          <w:sz w:val="24"/>
          <w:bdr w:val="single" w:color="auto" w:sz="4" w:space="0"/>
        </w:rPr>
        <w:t>0.11m</w:t>
      </w:r>
      <w:r>
        <w:rPr>
          <w:rFonts w:hint="eastAsia" w:hAnsi="华文仿宋"/>
          <w:color w:val="000000"/>
          <w:sz w:val="24"/>
          <w:bdr w:val="single" w:color="auto" w:sz="4" w:space="0"/>
        </w:rPr>
        <w:t>。</w:t>
      </w:r>
    </w:p>
    <w:p>
      <w:pPr>
        <w:pStyle w:val="33"/>
        <w:spacing w:line="360" w:lineRule="auto"/>
        <w:ind w:firstLine="482"/>
        <w:rPr>
          <w:rFonts w:asciiTheme="minorEastAsia" w:hAnsiTheme="minorEastAsia" w:eastAsiaTheme="minorEastAsia"/>
          <w:color w:val="000000"/>
          <w:u w:val="single"/>
        </w:rPr>
      </w:pPr>
      <w:r>
        <w:rPr>
          <w:rFonts w:hint="eastAsia" w:asciiTheme="minorEastAsia" w:hAnsiTheme="minorEastAsia" w:eastAsiaTheme="minorEastAsia"/>
          <w:u w:val="single"/>
        </w:rPr>
        <w:t>本条为强制性条文。在原条文基础上仅对</w:t>
      </w:r>
      <w:r>
        <w:rPr>
          <w:rFonts w:hint="eastAsia" w:asciiTheme="minorEastAsia" w:hAnsiTheme="minorEastAsia" w:eastAsiaTheme="minorEastAsia"/>
          <w:color w:val="000000"/>
          <w:u w:val="single"/>
        </w:rPr>
        <w:t>防护栏杆的高度和栏杆净间距进行了调整。将原规定的高度1.10m修改为1.30m，其根据是，《民用建筑设计统一标准》GB50352第6.7.3条第2款规定，上人屋面和交通、商业、旅馆、医院、学校等建筑临开敞中庭的栏杆高度不应小于1.2m。条文中规定的栏杆高度是否适用于托儿所、幼儿园不够明确，由于托儿所、幼儿园中婴幼儿的特殊情况，一是婴幼儿安全意识差，易动、易攀爬，栏杆高度应适当加高；二是考虑到大人抱婴幼儿站立时，人体的重心增高，栏杆高度也应适当加高，避免人靠近栏杆时因重心外移发生坠落事故。根据上述情况，对于托儿所、幼儿园临空的栏杆高度增加到1.30m，目的是确保婴幼儿使用时的人身安全。</w:t>
      </w:r>
    </w:p>
    <w:p>
      <w:pPr>
        <w:spacing w:line="360" w:lineRule="auto"/>
        <w:ind w:firstLine="480" w:firstLineChars="200"/>
        <w:rPr>
          <w:rFonts w:asciiTheme="minorEastAsia" w:hAnsiTheme="minorEastAsia" w:eastAsiaTheme="minorEastAsia"/>
          <w:color w:val="000000"/>
          <w:sz w:val="24"/>
          <w:u w:val="single"/>
        </w:rPr>
      </w:pPr>
      <w:r>
        <w:rPr>
          <w:rFonts w:hint="eastAsia" w:asciiTheme="minorEastAsia" w:hAnsiTheme="minorEastAsia" w:eastAsiaTheme="minorEastAsia"/>
          <w:color w:val="000000"/>
          <w:sz w:val="24"/>
          <w:u w:val="single"/>
        </w:rPr>
        <w:t>关于垂直栏杆净距离的宽度修改为0.09m，主要根据是考虑到婴幼儿的特点，安全意识差，好奇、好动，游戏时头部或身体易钻入栏杆空隙中，为防止幼儿头部或身体卡在栏杆空隙中，造成安全事故，因此将垂直栏杆净间距调整为0.09m，确保婴幼儿的人身安全。</w:t>
      </w:r>
    </w:p>
    <w:p>
      <w:pPr>
        <w:spacing w:line="360" w:lineRule="auto"/>
        <w:ind w:left="12" w:hanging="12" w:hangingChars="5"/>
        <w:rPr>
          <w:color w:val="000000"/>
          <w:sz w:val="24"/>
        </w:rPr>
      </w:pPr>
      <w:r>
        <w:rPr>
          <w:b/>
          <w:color w:val="000000"/>
          <w:sz w:val="24"/>
        </w:rPr>
        <w:t>4.1.11</w:t>
      </w:r>
      <w:r>
        <w:rPr>
          <w:color w:val="000000"/>
          <w:sz w:val="24"/>
        </w:rPr>
        <w:t xml:space="preserve">  </w:t>
      </w:r>
      <w:r>
        <w:rPr>
          <w:rFonts w:hint="eastAsia"/>
          <w:color w:val="000000"/>
          <w:sz w:val="24"/>
        </w:rPr>
        <w:t>考虑儿童身体特点，幼儿使用的楼梯不同于成年人楼梯，楼梯扶手、栏杆宽度、踏步尺寸均与成年人楼梯不同。幼儿扶手高度宜为</w:t>
      </w:r>
      <w:r>
        <w:rPr>
          <w:color w:val="000000"/>
          <w:sz w:val="24"/>
        </w:rPr>
        <w:t>0.60m</w:t>
      </w:r>
      <w:r>
        <w:rPr>
          <w:rFonts w:hint="eastAsia"/>
          <w:color w:val="000000"/>
          <w:sz w:val="24"/>
        </w:rPr>
        <w:t>，可在成人扶手中间增设。</w:t>
      </w:r>
      <w:r>
        <w:rPr>
          <w:rFonts w:hint="eastAsia"/>
          <w:color w:val="000000"/>
          <w:sz w:val="24"/>
          <w:bdr w:val="single" w:color="auto" w:sz="4" w:space="0"/>
        </w:rPr>
        <w:t>设置垂直杆件时，其净宽度不应大于</w:t>
      </w:r>
      <w:r>
        <w:rPr>
          <w:color w:val="000000"/>
          <w:sz w:val="24"/>
          <w:bdr w:val="single" w:color="auto" w:sz="4" w:space="0"/>
        </w:rPr>
        <w:t>0.11m</w:t>
      </w:r>
      <w:r>
        <w:rPr>
          <w:rFonts w:hint="eastAsia"/>
          <w:color w:val="000000"/>
          <w:sz w:val="24"/>
          <w:bdr w:val="single" w:color="auto" w:sz="4" w:space="0"/>
        </w:rPr>
        <w:t>。</w:t>
      </w:r>
      <w:r>
        <w:rPr>
          <w:rFonts w:hint="eastAsia"/>
          <w:color w:val="000000"/>
          <w:sz w:val="24"/>
        </w:rPr>
        <w:t>由于儿童腿长比成年人短，楼梯踏步的尺寸不能与成年人楼梯踏步尺寸相同，因此对幼儿楼梯踏步尺寸做出了规定。</w:t>
      </w:r>
    </w:p>
    <w:p>
      <w:pPr>
        <w:spacing w:line="360" w:lineRule="auto"/>
        <w:ind w:left="12" w:hanging="12" w:hangingChars="5"/>
        <w:rPr>
          <w:color w:val="000000"/>
          <w:sz w:val="24"/>
        </w:rPr>
      </w:pPr>
      <w:r>
        <w:rPr>
          <w:color w:val="000000"/>
          <w:sz w:val="24"/>
        </w:rPr>
        <w:t xml:space="preserve">    </w:t>
      </w:r>
      <w:r>
        <w:rPr>
          <w:rFonts w:hint="eastAsia"/>
          <w:color w:val="000000"/>
          <w:sz w:val="24"/>
        </w:rPr>
        <w:t>本规范增加了楼梯间在首层应直通室外条款，是因为幼儿行动迟缓、动作较慢、安全意识差，在发生紧急情况时，为使幼儿迅速疏散到室外，规定楼梯间的首层直通室外，对幼儿安全疏散更为有利。</w:t>
      </w:r>
    </w:p>
    <w:p>
      <w:pPr>
        <w:spacing w:line="360" w:lineRule="auto"/>
        <w:ind w:left="12" w:hanging="12" w:hangingChars="5"/>
        <w:rPr>
          <w:color w:val="000000"/>
          <w:sz w:val="24"/>
        </w:rPr>
      </w:pPr>
      <w:r>
        <w:rPr>
          <w:b/>
          <w:color w:val="000000"/>
          <w:sz w:val="24"/>
        </w:rPr>
        <w:t>4.1.12</w:t>
      </w:r>
      <w:r>
        <w:rPr>
          <w:rFonts w:hint="eastAsia"/>
          <w:b/>
          <w:color w:val="000000"/>
          <w:sz w:val="24"/>
        </w:rPr>
        <w:t xml:space="preserve">  </w:t>
      </w:r>
      <w:r>
        <w:rPr>
          <w:rFonts w:hint="eastAsia"/>
          <w:color w:val="000000"/>
          <w:sz w:val="24"/>
          <w:u w:val="single"/>
        </w:rPr>
        <w:t>本条为强制性条文。</w:t>
      </w:r>
      <w:r>
        <w:rPr>
          <w:rFonts w:hint="eastAsia"/>
          <w:color w:val="000000"/>
          <w:sz w:val="24"/>
        </w:rPr>
        <w:t>幼儿活泼、好动，且安全意识差，上、下楼梯时易发生嬉闹、攀爬等行为，甚至有些幼儿爬上楼梯扶手滑行、玩耍，很容易发生坠落事故。为保护幼儿的生命安全，幼儿使用的楼梯，其楼梯井净宽度大于</w:t>
      </w:r>
      <w:r>
        <w:rPr>
          <w:color w:val="000000"/>
          <w:sz w:val="24"/>
        </w:rPr>
        <w:t>0.11m</w:t>
      </w:r>
      <w:r>
        <w:rPr>
          <w:rFonts w:hint="eastAsia"/>
          <w:color w:val="000000"/>
          <w:sz w:val="24"/>
        </w:rPr>
        <w:t>时，必须采取防止攀滑的措施。防止幼儿从楼梯上滑落穿越，坠落至楼梯井底。</w:t>
      </w:r>
    </w:p>
    <w:p>
      <w:pPr>
        <w:spacing w:line="360" w:lineRule="auto"/>
        <w:ind w:left="10" w:leftChars="5" w:firstLine="480" w:firstLineChars="200"/>
        <w:rPr>
          <w:rFonts w:asciiTheme="minorEastAsia" w:hAnsiTheme="minorEastAsia" w:eastAsiaTheme="minorEastAsia"/>
          <w:color w:val="000000"/>
          <w:sz w:val="24"/>
          <w:u w:val="single"/>
        </w:rPr>
      </w:pPr>
      <w:r>
        <w:rPr>
          <w:rFonts w:hint="eastAsia"/>
          <w:color w:val="000000"/>
          <w:sz w:val="24"/>
        </w:rPr>
        <w:t>楼梯栏杆应采取不易攀登的构造，栏杆不应有任何可蹬踏的横向杆件及装饰物。当采用垂直杆件做栏杆时，</w:t>
      </w:r>
      <w:r>
        <w:rPr>
          <w:rFonts w:hint="eastAsia"/>
          <w:color w:val="000000"/>
          <w:sz w:val="24"/>
          <w:bdr w:val="single" w:color="auto" w:sz="4" w:space="0"/>
        </w:rPr>
        <w:t>其杆件净距不应大于</w:t>
      </w:r>
      <w:r>
        <w:rPr>
          <w:color w:val="000000"/>
          <w:sz w:val="24"/>
          <w:bdr w:val="single" w:color="auto" w:sz="4" w:space="0"/>
        </w:rPr>
        <w:t>0.11m</w:t>
      </w:r>
      <w:r>
        <w:rPr>
          <w:rFonts w:hint="eastAsia"/>
          <w:color w:val="000000"/>
          <w:sz w:val="24"/>
          <w:bdr w:val="single" w:color="auto" w:sz="4" w:space="0"/>
        </w:rPr>
        <w:t>，防止幼儿头部、身体穿越栏杆，造成幼儿高空坠落安全事故</w:t>
      </w:r>
      <w:r>
        <w:rPr>
          <w:rFonts w:hint="eastAsia"/>
          <w:color w:val="000000"/>
          <w:sz w:val="24"/>
          <w:u w:val="single"/>
        </w:rPr>
        <w:t>对其</w:t>
      </w:r>
      <w:r>
        <w:rPr>
          <w:rFonts w:hint="eastAsia" w:asciiTheme="minorEastAsia" w:hAnsiTheme="minorEastAsia" w:eastAsiaTheme="minorEastAsia"/>
          <w:color w:val="000000"/>
          <w:sz w:val="24"/>
          <w:u w:val="single"/>
        </w:rPr>
        <w:t>净距进行了修改，主要根据是考虑到婴幼儿的特点：安全意识差，好奇、好动，游戏时头部或身体易钻入栏杆空隙中，为防止幼儿头部或身体卡在栏杆空隙中，造成安全事故，确保婴幼儿的人身安全。</w:t>
      </w:r>
    </w:p>
    <w:p>
      <w:pPr>
        <w:spacing w:line="460" w:lineRule="exact"/>
        <w:rPr>
          <w:color w:val="000000"/>
          <w:sz w:val="24"/>
          <w:u w:val="single"/>
        </w:rPr>
      </w:pPr>
      <w:r>
        <w:rPr>
          <w:rFonts w:hint="eastAsia"/>
          <w:b/>
          <w:color w:val="000000"/>
          <w:sz w:val="24"/>
          <w:u w:val="single"/>
        </w:rPr>
        <w:t xml:space="preserve">4.1.17  </w:t>
      </w:r>
      <w:r>
        <w:rPr>
          <w:rFonts w:hint="eastAsia"/>
          <w:color w:val="000000"/>
          <w:sz w:val="24"/>
          <w:u w:val="single"/>
        </w:rPr>
        <w:t>考虑到有些公共建筑的层高在3.0m左右，为了保证其适用于托儿所、幼儿园的改建，对托儿所、幼儿园生活单元中的一些房间的净高进行了调整。多功能活动室是全员最大的公共活动空间，最大面积可达300m</w:t>
      </w:r>
      <w:r>
        <w:rPr>
          <w:rFonts w:hint="eastAsia"/>
          <w:color w:val="000000"/>
          <w:sz w:val="24"/>
          <w:u w:val="single"/>
          <w:vertAlign w:val="superscript"/>
        </w:rPr>
        <w:t>2</w:t>
      </w:r>
      <w:r>
        <w:rPr>
          <w:rFonts w:hint="eastAsia"/>
          <w:color w:val="000000"/>
          <w:sz w:val="24"/>
          <w:u w:val="single"/>
        </w:rPr>
        <w:t>以上，其层高过低，不仅空间有压抑感，也不符合室内健康卫生要求，因此规定房间净高应适当高一些。</w:t>
      </w:r>
    </w:p>
    <w:p>
      <w:pPr>
        <w:spacing w:line="460" w:lineRule="exact"/>
        <w:rPr>
          <w:color w:val="000000"/>
          <w:sz w:val="24"/>
          <w:u w:val="single"/>
        </w:rPr>
      </w:pPr>
      <w:r>
        <w:rPr>
          <w:b/>
          <w:color w:val="000000"/>
          <w:sz w:val="24"/>
          <w:u w:val="single"/>
        </w:rPr>
        <w:t>4.1.17</w:t>
      </w:r>
      <w:r>
        <w:rPr>
          <w:rFonts w:hint="eastAsia"/>
          <w:b/>
          <w:color w:val="000000"/>
          <w:sz w:val="24"/>
          <w:u w:val="single"/>
        </w:rPr>
        <w:t xml:space="preserve">A  </w:t>
      </w:r>
      <w:r>
        <w:rPr>
          <w:rFonts w:hint="eastAsia"/>
          <w:sz w:val="24"/>
          <w:u w:val="single"/>
        </w:rPr>
        <w:t>新增条文。</w:t>
      </w:r>
      <w:r>
        <w:rPr>
          <w:rFonts w:hint="eastAsia"/>
          <w:color w:val="000000"/>
          <w:sz w:val="24"/>
          <w:u w:val="single"/>
        </w:rPr>
        <w:t xml:space="preserve">厨房等用水的房间容易产生泄漏，影响楼下托儿所、幼儿园婴幼儿正常生活。 </w:t>
      </w:r>
    </w:p>
    <w:p>
      <w:pPr>
        <w:spacing w:line="460" w:lineRule="exact"/>
        <w:rPr>
          <w:bCs/>
          <w:color w:val="000000"/>
          <w:sz w:val="24"/>
          <w:u w:val="single"/>
        </w:rPr>
      </w:pPr>
      <w:r>
        <w:rPr>
          <w:rFonts w:hint="eastAsia"/>
          <w:b/>
          <w:color w:val="000000"/>
          <w:sz w:val="24"/>
          <w:u w:val="single"/>
        </w:rPr>
        <w:t xml:space="preserve">4.1.17B </w:t>
      </w:r>
      <w:r>
        <w:rPr>
          <w:rFonts w:hint="eastAsia"/>
          <w:color w:val="000000"/>
          <w:sz w:val="24"/>
          <w:u w:val="single"/>
        </w:rPr>
        <w:t xml:space="preserve"> </w:t>
      </w:r>
      <w:r>
        <w:rPr>
          <w:rFonts w:hint="eastAsia"/>
          <w:sz w:val="24"/>
          <w:u w:val="single"/>
        </w:rPr>
        <w:t>新增条文。</w:t>
      </w:r>
      <w:r>
        <w:rPr>
          <w:rFonts w:hint="eastAsia"/>
          <w:color w:val="000000"/>
          <w:sz w:val="24"/>
          <w:u w:val="single"/>
        </w:rPr>
        <w:t>本条为新增条款。</w:t>
      </w:r>
      <w:r>
        <w:rPr>
          <w:rFonts w:hint="eastAsia"/>
          <w:bCs/>
          <w:color w:val="000000"/>
          <w:sz w:val="24"/>
          <w:u w:val="single"/>
        </w:rPr>
        <w:t>《城市居住区规划设计标准》GB</w:t>
      </w:r>
      <w:r>
        <w:rPr>
          <w:bCs/>
          <w:color w:val="000000"/>
          <w:sz w:val="24"/>
          <w:u w:val="single"/>
        </w:rPr>
        <w:t xml:space="preserve"> </w:t>
      </w:r>
      <w:r>
        <w:rPr>
          <w:rFonts w:hint="eastAsia"/>
          <w:bCs/>
          <w:color w:val="000000"/>
          <w:sz w:val="24"/>
          <w:u w:val="single"/>
        </w:rPr>
        <w:t>50180规定居住区配套设施应设置托儿所、幼儿园。由于托儿所营运管理成本高、责任大，因此，近几年居住区按规划仅建了幼儿园，很少建托儿所，不符合《城市居住区规划设计标准》GB</w:t>
      </w:r>
      <w:r>
        <w:rPr>
          <w:bCs/>
          <w:color w:val="000000"/>
          <w:sz w:val="24"/>
          <w:u w:val="single"/>
        </w:rPr>
        <w:t xml:space="preserve"> </w:t>
      </w:r>
      <w:r>
        <w:rPr>
          <w:rFonts w:hint="eastAsia"/>
          <w:bCs/>
          <w:color w:val="000000"/>
          <w:sz w:val="24"/>
          <w:u w:val="single"/>
        </w:rPr>
        <w:t>50180的规定。因此，社会上出现供3岁以下婴幼儿使用</w:t>
      </w:r>
      <w:r>
        <w:rPr>
          <w:bCs/>
          <w:color w:val="000000"/>
          <w:sz w:val="24"/>
          <w:u w:val="single"/>
        </w:rPr>
        <w:t>的托儿所</w:t>
      </w:r>
      <w:r>
        <w:rPr>
          <w:rFonts w:hint="eastAsia"/>
          <w:bCs/>
          <w:color w:val="000000"/>
          <w:sz w:val="24"/>
          <w:u w:val="single"/>
        </w:rPr>
        <w:t xml:space="preserve">不足的局面。本条规定居住区应按需配套设置一定规模的托儿所，可以保证托儿所建设的数量，解决社会上托儿所数量不足的情况。 </w:t>
      </w:r>
    </w:p>
    <w:p>
      <w:pPr>
        <w:spacing w:line="360" w:lineRule="auto"/>
        <w:rPr>
          <w:color w:val="000000"/>
          <w:sz w:val="24"/>
        </w:rPr>
      </w:pPr>
    </w:p>
    <w:p>
      <w:pPr>
        <w:spacing w:line="360" w:lineRule="auto"/>
        <w:jc w:val="center"/>
        <w:rPr>
          <w:rFonts w:ascii="宋体"/>
          <w:b/>
          <w:color w:val="000000"/>
          <w:sz w:val="24"/>
        </w:rPr>
      </w:pPr>
      <w:r>
        <w:rPr>
          <w:rFonts w:ascii="宋体" w:hAnsi="宋体"/>
          <w:b/>
          <w:color w:val="000000"/>
          <w:sz w:val="24"/>
        </w:rPr>
        <w:t xml:space="preserve">4.2  </w:t>
      </w:r>
      <w:r>
        <w:rPr>
          <w:rFonts w:hint="eastAsia" w:ascii="宋体" w:hAnsi="宋体"/>
          <w:b/>
          <w:color w:val="000000"/>
          <w:sz w:val="24"/>
        </w:rPr>
        <w:t>托儿所生活用房</w:t>
      </w:r>
    </w:p>
    <w:p>
      <w:pPr>
        <w:spacing w:beforeLines="50" w:line="360" w:lineRule="auto"/>
        <w:rPr>
          <w:color w:val="000000"/>
          <w:sz w:val="24"/>
        </w:rPr>
      </w:pPr>
      <w:r>
        <w:rPr>
          <w:b/>
          <w:color w:val="000000"/>
          <w:sz w:val="24"/>
        </w:rPr>
        <w:t xml:space="preserve">4.2.1 </w:t>
      </w:r>
      <w:r>
        <w:rPr>
          <w:rFonts w:hint="eastAsia"/>
          <w:b/>
          <w:color w:val="000000"/>
          <w:sz w:val="24"/>
        </w:rPr>
        <w:t xml:space="preserve"> </w:t>
      </w:r>
      <w:r>
        <w:rPr>
          <w:rFonts w:hint="eastAsia" w:ascii="华文仿宋" w:hAnsi="华文仿宋"/>
          <w:color w:val="000000"/>
          <w:sz w:val="24"/>
          <w:bdr w:val="single" w:color="auto" w:sz="4" w:space="0"/>
        </w:rPr>
        <w:t>托儿所中的托儿班及乳儿班的设置一般根据年龄来划分，</w:t>
      </w:r>
      <w:r>
        <w:rPr>
          <w:rFonts w:hint="eastAsia" w:ascii="华文仿宋" w:hAnsi="华文仿宋"/>
          <w:color w:val="000000"/>
          <w:sz w:val="24"/>
        </w:rPr>
        <w:t>乳儿班为</w:t>
      </w:r>
      <w:r>
        <w:rPr>
          <w:color w:val="000000"/>
          <w:sz w:val="24"/>
          <w:bdr w:val="single" w:color="auto" w:sz="4" w:space="0"/>
        </w:rPr>
        <w:t>2</w:t>
      </w:r>
      <w:r>
        <w:rPr>
          <w:rFonts w:hint="eastAsia"/>
          <w:color w:val="000000"/>
          <w:sz w:val="24"/>
        </w:rPr>
        <w:t xml:space="preserve"> </w:t>
      </w:r>
      <w:r>
        <w:rPr>
          <w:rFonts w:hint="eastAsia" w:hAnsi="华文仿宋"/>
          <w:color w:val="000000"/>
          <w:sz w:val="24"/>
          <w:u w:val="single"/>
        </w:rPr>
        <w:t>1</w:t>
      </w:r>
      <w:r>
        <w:rPr>
          <w:rFonts w:hint="eastAsia" w:hAnsi="华文仿宋"/>
          <w:color w:val="000000"/>
          <w:sz w:val="24"/>
        </w:rPr>
        <w:t>岁以下在哺乳期间的</w:t>
      </w:r>
      <w:r>
        <w:rPr>
          <w:rFonts w:hint="eastAsia" w:hAnsi="华文仿宋"/>
          <w:color w:val="000000"/>
          <w:sz w:val="24"/>
          <w:bdr w:val="single" w:color="auto" w:sz="4" w:space="0"/>
        </w:rPr>
        <w:t>幼</w:t>
      </w:r>
      <w:r>
        <w:rPr>
          <w:rFonts w:hint="eastAsia" w:hAnsi="华文仿宋"/>
          <w:color w:val="000000"/>
          <w:sz w:val="24"/>
          <w:u w:val="single"/>
        </w:rPr>
        <w:t>婴</w:t>
      </w:r>
      <w:r>
        <w:rPr>
          <w:rFonts w:hint="eastAsia" w:hAnsi="华文仿宋"/>
          <w:color w:val="000000"/>
          <w:sz w:val="24"/>
        </w:rPr>
        <w:t>儿，这些</w:t>
      </w:r>
      <w:r>
        <w:rPr>
          <w:rFonts w:hint="eastAsia" w:hAnsi="华文仿宋"/>
          <w:color w:val="000000"/>
          <w:sz w:val="24"/>
          <w:bdr w:val="single" w:color="auto" w:sz="4" w:space="0"/>
        </w:rPr>
        <w:t>幼</w:t>
      </w:r>
      <w:r>
        <w:rPr>
          <w:rFonts w:hint="eastAsia" w:hAnsi="华文仿宋"/>
          <w:color w:val="000000"/>
          <w:sz w:val="24"/>
          <w:u w:val="single"/>
        </w:rPr>
        <w:t>婴</w:t>
      </w:r>
      <w:r>
        <w:rPr>
          <w:rFonts w:hint="eastAsia" w:hAnsi="华文仿宋"/>
          <w:color w:val="000000"/>
          <w:sz w:val="24"/>
        </w:rPr>
        <w:t>儿走路、吃饭、大小便基本不能自理，大部分时间在床上生活。托</w:t>
      </w:r>
      <w:r>
        <w:rPr>
          <w:rFonts w:hint="eastAsia" w:hAnsi="华文仿宋"/>
          <w:color w:val="000000"/>
          <w:sz w:val="24"/>
          <w:bdr w:val="single" w:color="auto" w:sz="4" w:space="0"/>
        </w:rPr>
        <w:t>儿</w:t>
      </w:r>
      <w:r>
        <w:rPr>
          <w:rFonts w:hint="eastAsia" w:hAnsi="华文仿宋"/>
          <w:color w:val="000000"/>
          <w:sz w:val="24"/>
          <w:u w:val="single"/>
        </w:rPr>
        <w:t>小</w:t>
      </w:r>
      <w:r>
        <w:rPr>
          <w:rFonts w:hint="eastAsia" w:hAnsi="华文仿宋"/>
          <w:color w:val="000000"/>
          <w:sz w:val="24"/>
        </w:rPr>
        <w:t>班</w:t>
      </w:r>
      <w:r>
        <w:rPr>
          <w:rFonts w:hint="eastAsia" w:hAnsi="华文仿宋"/>
          <w:color w:val="000000"/>
          <w:sz w:val="24"/>
          <w:u w:val="single"/>
        </w:rPr>
        <w:t>和托大班</w:t>
      </w:r>
      <w:r>
        <w:rPr>
          <w:rFonts w:hint="eastAsia" w:hAnsi="华文仿宋"/>
          <w:color w:val="000000"/>
          <w:sz w:val="24"/>
        </w:rPr>
        <w:t>为</w:t>
      </w:r>
      <w:r>
        <w:rPr>
          <w:color w:val="000000"/>
          <w:sz w:val="24"/>
        </w:rPr>
        <w:t>2</w:t>
      </w:r>
      <w:r>
        <w:rPr>
          <w:rFonts w:hint="eastAsia"/>
          <w:color w:val="000000"/>
          <w:sz w:val="24"/>
        </w:rPr>
        <w:t>岁</w:t>
      </w:r>
      <w:r>
        <w:rPr>
          <w:color w:val="000000"/>
          <w:sz w:val="24"/>
        </w:rPr>
        <w:t>~3</w:t>
      </w:r>
      <w:r>
        <w:rPr>
          <w:rFonts w:hint="eastAsia" w:hAnsi="华文仿宋"/>
          <w:color w:val="000000"/>
          <w:sz w:val="24"/>
        </w:rPr>
        <w:t>岁的幼儿，基本能走路、吃饭及大小便，但自理能力还较差，需要护理员帮助才能完成自理动作。由于</w:t>
      </w:r>
      <w:r>
        <w:rPr>
          <w:color w:val="000000"/>
          <w:sz w:val="24"/>
        </w:rPr>
        <w:t>3</w:t>
      </w:r>
      <w:r>
        <w:rPr>
          <w:rFonts w:hint="eastAsia" w:hAnsi="华文仿宋"/>
          <w:color w:val="000000"/>
          <w:sz w:val="24"/>
        </w:rPr>
        <w:t>岁以下幼儿其活动能力有所差异，</w:t>
      </w:r>
      <w:r>
        <w:rPr>
          <w:rFonts w:hint="eastAsia" w:hAnsi="华文仿宋"/>
          <w:color w:val="000000"/>
          <w:sz w:val="24"/>
          <w:bdr w:val="single" w:color="auto" w:sz="4" w:space="0"/>
        </w:rPr>
        <w:t>托儿班和</w:t>
      </w:r>
      <w:r>
        <w:rPr>
          <w:rFonts w:hint="eastAsia" w:hAnsi="华文仿宋"/>
          <w:color w:val="000000"/>
          <w:sz w:val="24"/>
        </w:rPr>
        <w:t>乳儿班</w:t>
      </w:r>
      <w:r>
        <w:rPr>
          <w:rFonts w:hint="eastAsia" w:hAnsi="华文仿宋"/>
          <w:color w:val="000000"/>
          <w:sz w:val="24"/>
          <w:bdr w:val="single" w:color="auto" w:sz="4" w:space="0"/>
        </w:rPr>
        <w:t>幼儿</w:t>
      </w:r>
      <w:r>
        <w:rPr>
          <w:rFonts w:hint="eastAsia" w:hAnsi="华文仿宋"/>
          <w:color w:val="000000"/>
          <w:sz w:val="24"/>
          <w:u w:val="single"/>
        </w:rPr>
        <w:t>和托小班</w:t>
      </w:r>
      <w:r>
        <w:rPr>
          <w:rFonts w:hint="eastAsia" w:hAnsi="华文仿宋"/>
          <w:color w:val="000000"/>
          <w:sz w:val="24"/>
        </w:rPr>
        <w:t>的划分可根据</w:t>
      </w:r>
      <w:r>
        <w:rPr>
          <w:rFonts w:hint="eastAsia" w:hAnsi="华文仿宋"/>
          <w:color w:val="000000"/>
          <w:sz w:val="24"/>
          <w:bdr w:val="single" w:color="auto" w:sz="4" w:space="0"/>
        </w:rPr>
        <w:t>幼儿园的</w:t>
      </w:r>
      <w:r>
        <w:rPr>
          <w:rFonts w:hint="eastAsia" w:hAnsi="华文仿宋"/>
          <w:color w:val="000000"/>
          <w:sz w:val="24"/>
          <w:u w:val="single"/>
        </w:rPr>
        <w:t>婴幼儿</w:t>
      </w:r>
      <w:r>
        <w:rPr>
          <w:rFonts w:hint="eastAsia" w:hAnsi="华文仿宋"/>
          <w:color w:val="000000"/>
          <w:sz w:val="24"/>
        </w:rPr>
        <w:t xml:space="preserve">自理能力灵活分配，不必绝对按年龄分配。 </w:t>
      </w:r>
    </w:p>
    <w:p>
      <w:pPr>
        <w:spacing w:line="360" w:lineRule="auto"/>
        <w:rPr>
          <w:rFonts w:ascii="华文仿宋" w:hAnsi="华文仿宋"/>
          <w:color w:val="000000"/>
          <w:sz w:val="24"/>
        </w:rPr>
      </w:pPr>
      <w:r>
        <w:rPr>
          <w:b/>
          <w:color w:val="000000"/>
          <w:sz w:val="24"/>
        </w:rPr>
        <w:t xml:space="preserve">4.2.3 </w:t>
      </w:r>
      <w:r>
        <w:rPr>
          <w:rFonts w:hint="eastAsia"/>
          <w:b/>
          <w:color w:val="000000"/>
          <w:sz w:val="24"/>
        </w:rPr>
        <w:t xml:space="preserve"> </w:t>
      </w:r>
      <w:r>
        <w:rPr>
          <w:rFonts w:hint="eastAsia" w:ascii="华文仿宋" w:hAnsi="华文仿宋"/>
          <w:color w:val="000000"/>
          <w:sz w:val="24"/>
        </w:rPr>
        <w:t>乳儿班的</w:t>
      </w:r>
      <w:r>
        <w:rPr>
          <w:rFonts w:hint="eastAsia" w:ascii="华文仿宋" w:hAnsi="华文仿宋"/>
          <w:color w:val="000000"/>
          <w:sz w:val="24"/>
          <w:bdr w:val="single" w:color="auto" w:sz="4" w:space="0"/>
        </w:rPr>
        <w:t>房间</w:t>
      </w:r>
      <w:r>
        <w:rPr>
          <w:rFonts w:hint="eastAsia" w:ascii="华文仿宋" w:hAnsi="华文仿宋"/>
          <w:color w:val="000000"/>
          <w:sz w:val="24"/>
          <w:u w:val="single"/>
        </w:rPr>
        <w:t>功能空间</w:t>
      </w:r>
      <w:r>
        <w:rPr>
          <w:rFonts w:hint="eastAsia" w:ascii="华文仿宋" w:hAnsi="华文仿宋"/>
          <w:color w:val="000000"/>
          <w:sz w:val="24"/>
        </w:rPr>
        <w:t>设置主要是根据</w:t>
      </w:r>
      <w:r>
        <w:rPr>
          <w:rFonts w:hint="eastAsia" w:ascii="华文仿宋" w:hAnsi="华文仿宋"/>
          <w:color w:val="000000"/>
          <w:sz w:val="24"/>
          <w:bdr w:val="single" w:color="auto" w:sz="4" w:space="0"/>
        </w:rPr>
        <w:t>哺乳其幼</w:t>
      </w:r>
      <w:r>
        <w:rPr>
          <w:rFonts w:hint="eastAsia" w:ascii="华文仿宋" w:hAnsi="华文仿宋"/>
          <w:color w:val="000000"/>
          <w:sz w:val="24"/>
          <w:u w:val="single"/>
        </w:rPr>
        <w:t>婴</w:t>
      </w:r>
      <w:r>
        <w:rPr>
          <w:rFonts w:hint="eastAsia" w:ascii="华文仿宋" w:hAnsi="华文仿宋"/>
          <w:color w:val="000000"/>
          <w:sz w:val="24"/>
        </w:rPr>
        <w:t>儿生活的需要而设置的，它与幼儿园及托儿班的区别主要是</w:t>
      </w:r>
      <w:r>
        <w:rPr>
          <w:rFonts w:hint="eastAsia" w:ascii="华文仿宋" w:hAnsi="华文仿宋"/>
          <w:color w:val="000000"/>
          <w:sz w:val="24"/>
          <w:bdr w:val="single" w:color="auto" w:sz="4" w:space="0"/>
        </w:rPr>
        <w:t>没有活动室，卫生间的设施也不相同</w:t>
      </w:r>
      <w:r>
        <w:rPr>
          <w:rFonts w:hint="eastAsia" w:ascii="华文仿宋" w:hAnsi="华文仿宋"/>
          <w:color w:val="000000"/>
          <w:sz w:val="24"/>
          <w:u w:val="single"/>
        </w:rPr>
        <w:t>各功能空间没有明显的界限，只设置各功能分区，满足婴幼儿的生活使用要求</w:t>
      </w:r>
      <w:r>
        <w:rPr>
          <w:rFonts w:hint="eastAsia" w:ascii="华文仿宋" w:hAnsi="华文仿宋"/>
          <w:color w:val="000000"/>
          <w:sz w:val="24"/>
        </w:rPr>
        <w:t>。</w:t>
      </w:r>
    </w:p>
    <w:p>
      <w:pPr>
        <w:spacing w:line="360" w:lineRule="auto"/>
        <w:rPr>
          <w:rFonts w:ascii="华文仿宋" w:hAnsi="华文仿宋"/>
          <w:color w:val="000000"/>
          <w:sz w:val="24"/>
        </w:rPr>
      </w:pPr>
      <w:r>
        <w:rPr>
          <w:b/>
          <w:color w:val="000000"/>
          <w:sz w:val="24"/>
          <w:u w:val="single"/>
        </w:rPr>
        <w:t>4.2.3</w:t>
      </w:r>
      <w:r>
        <w:rPr>
          <w:rFonts w:hint="eastAsia"/>
          <w:b/>
          <w:color w:val="000000"/>
          <w:sz w:val="24"/>
          <w:u w:val="single"/>
        </w:rPr>
        <w:t xml:space="preserve">B  </w:t>
      </w:r>
      <w:r>
        <w:rPr>
          <w:rFonts w:hint="eastAsia"/>
          <w:sz w:val="24"/>
          <w:u w:val="single"/>
        </w:rPr>
        <w:t>新增条文。</w:t>
      </w:r>
      <w:r>
        <w:rPr>
          <w:rFonts w:hint="eastAsia" w:ascii="华文仿宋" w:hAnsi="华文仿宋"/>
          <w:color w:val="000000"/>
          <w:sz w:val="24"/>
          <w:u w:val="single"/>
        </w:rPr>
        <w:t>乳儿班有时需要母亲定时喂奶，喂奶时应有独立的空间，乳儿由保育员抱出到喂奶室交给母亲哺乳，因此喂奶室应临近乳儿班。喂奶室对外设直接出入口，防止母亲经过婴幼儿生活空间，造成环境污染。</w:t>
      </w:r>
    </w:p>
    <w:p>
      <w:pPr>
        <w:spacing w:line="360" w:lineRule="auto"/>
        <w:rPr>
          <w:rFonts w:ascii="华文仿宋" w:eastAsia="华文仿宋"/>
          <w:color w:val="000000"/>
          <w:sz w:val="24"/>
          <w:u w:val="single"/>
        </w:rPr>
      </w:pPr>
      <w:r>
        <w:rPr>
          <w:b/>
          <w:color w:val="000000"/>
          <w:sz w:val="24"/>
          <w:u w:val="single"/>
        </w:rPr>
        <w:t>4.2.3</w:t>
      </w:r>
      <w:r>
        <w:rPr>
          <w:rFonts w:hint="eastAsia"/>
          <w:b/>
          <w:color w:val="000000"/>
          <w:sz w:val="24"/>
          <w:u w:val="single"/>
        </w:rPr>
        <w:t>D</w:t>
      </w:r>
      <w:r>
        <w:rPr>
          <w:b/>
          <w:color w:val="000000"/>
          <w:sz w:val="24"/>
          <w:u w:val="single"/>
        </w:rPr>
        <w:t xml:space="preserve"> </w:t>
      </w:r>
      <w:r>
        <w:rPr>
          <w:rFonts w:hint="eastAsia"/>
          <w:b/>
          <w:color w:val="000000"/>
          <w:sz w:val="24"/>
          <w:u w:val="single"/>
        </w:rPr>
        <w:t xml:space="preserve"> </w:t>
      </w:r>
      <w:r>
        <w:rPr>
          <w:rFonts w:hint="eastAsia"/>
          <w:sz w:val="24"/>
          <w:u w:val="single"/>
        </w:rPr>
        <w:t>新增条文。</w:t>
      </w:r>
      <w:r>
        <w:rPr>
          <w:rFonts w:hint="eastAsia" w:ascii="华文仿宋" w:hAnsi="华文仿宋"/>
          <w:color w:val="000000"/>
          <w:sz w:val="24"/>
          <w:u w:val="single"/>
        </w:rPr>
        <w:t>乳儿班和托小班的婴幼儿经常在地上玩耍，为保证婴幼儿的健康和安全，其地面应做暖性、软质面层处理，可采取地热采暖、铺设木地板或地毯等措施，保证上述要求。</w:t>
      </w:r>
    </w:p>
    <w:p>
      <w:pPr>
        <w:spacing w:line="360" w:lineRule="auto"/>
        <w:rPr>
          <w:rFonts w:ascii="华文仿宋" w:eastAsia="华文仿宋"/>
          <w:color w:val="000000"/>
          <w:sz w:val="24"/>
        </w:rPr>
      </w:pPr>
      <w:r>
        <w:rPr>
          <w:b/>
          <w:color w:val="000000"/>
          <w:sz w:val="24"/>
        </w:rPr>
        <w:t xml:space="preserve">4.2.4 </w:t>
      </w:r>
      <w:r>
        <w:rPr>
          <w:rFonts w:hint="eastAsia"/>
          <w:b/>
          <w:color w:val="000000"/>
          <w:sz w:val="24"/>
        </w:rPr>
        <w:t xml:space="preserve"> </w:t>
      </w:r>
      <w:r>
        <w:rPr>
          <w:rFonts w:hint="eastAsia" w:ascii="华文仿宋" w:hAnsi="华文仿宋"/>
          <w:color w:val="000000"/>
          <w:sz w:val="24"/>
        </w:rPr>
        <w:t>如果托儿所设置若干个班，从管理和卫生方面要求应分成独立的使用单元，这和幼儿园相同。一般托儿所和幼儿园合建的较多，但托儿所和幼儿园两部分应单独分区，不应与幼儿园部分合用一个出入口，这有利于管理和幼儿的身体健康。</w:t>
      </w:r>
    </w:p>
    <w:p>
      <w:pPr>
        <w:spacing w:line="360" w:lineRule="auto"/>
        <w:rPr>
          <w:rFonts w:ascii="华文仿宋" w:eastAsia="华文仿宋"/>
          <w:color w:val="000000"/>
          <w:sz w:val="24"/>
          <w:bdr w:val="single" w:color="auto" w:sz="4" w:space="0"/>
        </w:rPr>
      </w:pPr>
      <w:r>
        <w:rPr>
          <w:b/>
          <w:color w:val="000000"/>
          <w:sz w:val="24"/>
        </w:rPr>
        <w:t>4.2.5</w:t>
      </w:r>
      <w:r>
        <w:rPr>
          <w:rFonts w:hint="eastAsia"/>
          <w:b/>
          <w:color w:val="000000"/>
          <w:sz w:val="24"/>
        </w:rPr>
        <w:t xml:space="preserve"> </w:t>
      </w:r>
      <w:r>
        <w:rPr>
          <w:b/>
          <w:color w:val="000000"/>
          <w:sz w:val="24"/>
          <w:bdr w:val="single" w:color="auto" w:sz="4" w:space="0"/>
        </w:rPr>
        <w:t xml:space="preserve"> </w:t>
      </w:r>
      <w:r>
        <w:rPr>
          <w:rFonts w:hint="eastAsia" w:ascii="华文仿宋" w:hAnsi="华文仿宋"/>
          <w:color w:val="000000"/>
          <w:sz w:val="24"/>
          <w:bdr w:val="single" w:color="auto" w:sz="4" w:space="0"/>
        </w:rPr>
        <w:t>乳儿班需要母亲定时喂奶，喂奶时应有独立的空间，母亲需要将乳儿从乳儿室抱出后在喂奶室哺乳，因此喂奶室应临近乳儿室。幼儿喂奶也有非母乳喂奶，需要奶粉喂养，因此需有冲奶粉的加热设施及冲洗奶瓶需要的洗涤设施。考虑经济条件差的地区使用燃气、煤等燃料，会污染室内空气，因此必需设置独立的通风及排烟系统。</w:t>
      </w:r>
      <w:r>
        <w:rPr>
          <w:rFonts w:hint="eastAsia" w:ascii="华文仿宋" w:hAnsi="华文仿宋"/>
          <w:color w:val="000000"/>
          <w:sz w:val="24"/>
        </w:rPr>
        <w:t>（此条删除）</w:t>
      </w:r>
    </w:p>
    <w:p>
      <w:pPr>
        <w:spacing w:line="360" w:lineRule="auto"/>
        <w:jc w:val="left"/>
        <w:rPr>
          <w:rFonts w:ascii="华文仿宋" w:eastAsia="华文仿宋"/>
          <w:color w:val="000000"/>
          <w:sz w:val="24"/>
          <w:bdr w:val="single" w:color="auto" w:sz="4" w:space="0"/>
        </w:rPr>
      </w:pPr>
      <w:r>
        <w:rPr>
          <w:b/>
          <w:color w:val="000000"/>
          <w:sz w:val="24"/>
        </w:rPr>
        <w:t xml:space="preserve">4.2.6 </w:t>
      </w:r>
      <w:r>
        <w:rPr>
          <w:rFonts w:hint="eastAsia"/>
          <w:b/>
          <w:color w:val="000000"/>
          <w:sz w:val="24"/>
          <w:bdr w:val="single" w:color="auto" w:sz="4" w:space="0"/>
        </w:rPr>
        <w:t xml:space="preserve"> </w:t>
      </w:r>
      <w:r>
        <w:rPr>
          <w:rFonts w:hint="eastAsia" w:ascii="华文仿宋" w:hAnsi="华文仿宋"/>
          <w:color w:val="000000"/>
          <w:sz w:val="24"/>
          <w:bdr w:val="single" w:color="auto" w:sz="4" w:space="0"/>
        </w:rPr>
        <w:t>乳儿班的卫生间与托儿班的卫生间不同，哺乳的幼儿大、小便还不能自理，因此也就不需要便器，但需要冲洗尿布的机会较多，因此需要设置一定量的洗涤池。设保育人员的厕位也可兼供母亲使用，同时兼做倒幼儿粪便使用。</w:t>
      </w:r>
      <w:r>
        <w:rPr>
          <w:rFonts w:hint="eastAsia" w:ascii="华文仿宋" w:hAnsi="华文仿宋"/>
          <w:color w:val="000000"/>
          <w:sz w:val="24"/>
        </w:rPr>
        <w:t>（此条删除）</w:t>
      </w:r>
    </w:p>
    <w:p>
      <w:pPr>
        <w:spacing w:line="360" w:lineRule="auto"/>
        <w:jc w:val="center"/>
        <w:rPr>
          <w:rFonts w:ascii="华文仿宋" w:eastAsia="华文仿宋"/>
          <w:color w:val="000000"/>
          <w:szCs w:val="21"/>
        </w:rPr>
      </w:pPr>
    </w:p>
    <w:p>
      <w:pPr>
        <w:spacing w:line="360" w:lineRule="auto"/>
        <w:jc w:val="center"/>
        <w:rPr>
          <w:rFonts w:ascii="宋体"/>
          <w:b/>
          <w:color w:val="000000"/>
          <w:sz w:val="24"/>
        </w:rPr>
      </w:pPr>
      <w:r>
        <w:rPr>
          <w:rFonts w:ascii="宋体" w:hAnsi="宋体"/>
          <w:b/>
          <w:color w:val="000000"/>
          <w:sz w:val="24"/>
        </w:rPr>
        <w:t xml:space="preserve">4.3  </w:t>
      </w:r>
      <w:r>
        <w:rPr>
          <w:rFonts w:hint="eastAsia" w:ascii="宋体" w:hAnsi="宋体"/>
          <w:b/>
          <w:color w:val="000000"/>
          <w:sz w:val="24"/>
        </w:rPr>
        <w:t>幼儿园生活用房</w:t>
      </w:r>
    </w:p>
    <w:p>
      <w:pPr>
        <w:spacing w:beforeLines="50" w:line="360" w:lineRule="auto"/>
        <w:rPr>
          <w:rFonts w:ascii="华文仿宋" w:eastAsia="华文仿宋"/>
          <w:color w:val="000000"/>
          <w:sz w:val="24"/>
          <w:u w:val="single"/>
        </w:rPr>
      </w:pPr>
      <w:r>
        <w:rPr>
          <w:b/>
          <w:color w:val="000000"/>
          <w:sz w:val="24"/>
        </w:rPr>
        <w:t>4.3.1</w:t>
      </w:r>
      <w:r>
        <w:rPr>
          <w:rFonts w:hint="eastAsia"/>
          <w:b/>
          <w:color w:val="000000"/>
          <w:sz w:val="24"/>
        </w:rPr>
        <w:t xml:space="preserve">  </w:t>
      </w:r>
      <w:r>
        <w:rPr>
          <w:rFonts w:hint="eastAsia" w:ascii="华文仿宋" w:hAnsi="华文仿宋"/>
          <w:color w:val="000000"/>
          <w:sz w:val="24"/>
          <w:bdr w:val="single" w:color="auto" w:sz="4" w:space="0"/>
        </w:rPr>
        <w:t>原规范幼儿生活用房包括幼儿生活单元和音体室，本次规范调整为幼儿生活用房由幼儿生活单元和幼儿公共活动用房组成。公共活动用房包括多功能活动室，还包括幼儿公共活动用房。为了适应现代幼儿早期教育的需要，幼儿公共活动用房已在多数</w:t>
      </w:r>
      <w:r>
        <w:rPr>
          <w:rFonts w:hint="eastAsia"/>
          <w:color w:val="000000"/>
          <w:sz w:val="24"/>
          <w:bdr w:val="single" w:color="auto" w:sz="4" w:space="0"/>
        </w:rPr>
        <w:t>托儿所、幼儿园</w:t>
      </w:r>
      <w:r>
        <w:rPr>
          <w:rFonts w:hint="eastAsia" w:ascii="华文仿宋" w:hAnsi="华文仿宋"/>
          <w:color w:val="000000"/>
          <w:sz w:val="24"/>
          <w:bdr w:val="single" w:color="auto" w:sz="4" w:space="0"/>
        </w:rPr>
        <w:t>内设置</w:t>
      </w:r>
      <w:r>
        <w:rPr>
          <w:rFonts w:hint="eastAsia" w:ascii="华文仿宋" w:hAnsi="华文仿宋"/>
          <w:color w:val="000000"/>
          <w:sz w:val="24"/>
        </w:rPr>
        <w:t>。</w:t>
      </w:r>
      <w:r>
        <w:rPr>
          <w:rFonts w:hint="eastAsia" w:ascii="华文仿宋" w:hAnsi="华文仿宋"/>
          <w:color w:val="000000"/>
          <w:sz w:val="24"/>
          <w:u w:val="single"/>
        </w:rPr>
        <w:t>公共活动空间是指供幼儿进行多种专项活动的场所，可以是房间，也可以利用走廊、大厅等其他空间安排幼儿在生活单元中不能实现的各种兴趣活动。根据幼儿园的具体情况和需要进行设置。</w:t>
      </w:r>
    </w:p>
    <w:p>
      <w:pPr>
        <w:spacing w:line="360" w:lineRule="auto"/>
        <w:ind w:left="-15" w:leftChars="-7" w:firstLine="12" w:firstLineChars="5"/>
        <w:rPr>
          <w:color w:val="000000"/>
          <w:sz w:val="24"/>
        </w:rPr>
      </w:pPr>
      <w:r>
        <w:rPr>
          <w:b/>
          <w:color w:val="000000"/>
          <w:sz w:val="24"/>
        </w:rPr>
        <w:t>4.3.17</w:t>
      </w:r>
      <w:r>
        <w:rPr>
          <w:rFonts w:hint="eastAsia"/>
          <w:b/>
          <w:color w:val="000000"/>
          <w:sz w:val="24"/>
        </w:rPr>
        <w:t xml:space="preserve">  </w:t>
      </w:r>
      <w:r>
        <w:rPr>
          <w:rFonts w:hint="eastAsia" w:ascii="华文仿宋" w:hAnsi="华文仿宋"/>
          <w:color w:val="000000"/>
          <w:sz w:val="24"/>
        </w:rPr>
        <w:t>多功能活动室是为多种功能使用的房间，</w:t>
      </w:r>
      <w:r>
        <w:rPr>
          <w:rFonts w:hint="eastAsia" w:ascii="华文仿宋" w:hAnsi="华文仿宋"/>
          <w:color w:val="000000"/>
          <w:sz w:val="24"/>
          <w:u w:val="single"/>
        </w:rPr>
        <w:t>也是幼儿园最大的活动空间，</w:t>
      </w:r>
      <w:r>
        <w:rPr>
          <w:rFonts w:hint="eastAsia" w:ascii="华文仿宋" w:hAnsi="华文仿宋"/>
          <w:color w:val="000000"/>
          <w:sz w:val="24"/>
        </w:rPr>
        <w:t>可供班级联合集会、跳舞、唱歌、家长</w:t>
      </w:r>
      <w:r>
        <w:rPr>
          <w:rFonts w:hint="eastAsia" w:ascii="华文仿宋" w:hAnsi="华文仿宋"/>
          <w:color w:val="000000"/>
          <w:sz w:val="24"/>
          <w:bdr w:val="single" w:color="auto" w:sz="4" w:space="0"/>
        </w:rPr>
        <w:t>会谈</w:t>
      </w:r>
      <w:r>
        <w:rPr>
          <w:rFonts w:hint="eastAsia" w:ascii="华文仿宋" w:hAnsi="华文仿宋"/>
          <w:color w:val="000000"/>
          <w:sz w:val="24"/>
          <w:u w:val="single"/>
        </w:rPr>
        <w:t>集会</w:t>
      </w:r>
      <w:r>
        <w:rPr>
          <w:rFonts w:hint="eastAsia" w:ascii="华文仿宋" w:hAnsi="华文仿宋"/>
          <w:color w:val="000000"/>
          <w:sz w:val="24"/>
        </w:rPr>
        <w:t>及放映电影、录像、幻灯片等活动使用。天气不好时还可以作为临时游戏室，因此多功能活动室应临近生活用房。无论是设在适中位置或幼儿用房的尽端，都不得和服务用房，供应用房混在一起。当多功能活动室独立设置时，与主体建筑的距离不宜过远，并需用连廊相连通。连廊设雨蓬是为了在雨天、雪天不影响儿童室外通行，方便使用。</w:t>
      </w:r>
      <w:r>
        <w:rPr>
          <w:rFonts w:hint="eastAsia" w:ascii="华文仿宋" w:hAnsi="华文仿宋"/>
          <w:color w:val="000000"/>
          <w:sz w:val="24"/>
          <w:u w:val="single"/>
        </w:rPr>
        <w:t>根据《幼儿园建设标准》建标175-2016的规定，确定了多功能活动室的使用面积。</w:t>
      </w:r>
    </w:p>
    <w:p>
      <w:pPr>
        <w:spacing w:line="360" w:lineRule="auto"/>
        <w:rPr>
          <w:rFonts w:ascii="黑体"/>
          <w:color w:val="000000"/>
          <w:szCs w:val="21"/>
        </w:rPr>
      </w:pPr>
    </w:p>
    <w:p>
      <w:pPr>
        <w:spacing w:line="360" w:lineRule="auto"/>
        <w:jc w:val="center"/>
        <w:rPr>
          <w:rFonts w:ascii="宋体"/>
          <w:b/>
          <w:color w:val="000000"/>
          <w:sz w:val="24"/>
        </w:rPr>
      </w:pPr>
      <w:r>
        <w:rPr>
          <w:rFonts w:ascii="宋体" w:hAnsi="宋体"/>
          <w:b/>
          <w:color w:val="000000"/>
          <w:sz w:val="24"/>
        </w:rPr>
        <w:t xml:space="preserve">4.4  </w:t>
      </w:r>
      <w:r>
        <w:rPr>
          <w:rFonts w:hint="eastAsia" w:ascii="宋体" w:hAnsi="宋体"/>
          <w:b/>
          <w:color w:val="000000"/>
          <w:sz w:val="24"/>
        </w:rPr>
        <w:t>服务管理用房</w:t>
      </w:r>
    </w:p>
    <w:p>
      <w:pPr>
        <w:spacing w:beforeLines="50" w:line="360" w:lineRule="auto"/>
        <w:rPr>
          <w:color w:val="000000"/>
          <w:sz w:val="24"/>
          <w:u w:val="single"/>
        </w:rPr>
      </w:pPr>
      <w:r>
        <w:rPr>
          <w:rFonts w:hint="eastAsia"/>
          <w:b/>
          <w:color w:val="000000"/>
          <w:sz w:val="24"/>
          <w:u w:val="single"/>
        </w:rPr>
        <w:t xml:space="preserve">4.4.1  </w:t>
      </w:r>
      <w:r>
        <w:rPr>
          <w:rFonts w:hint="eastAsia"/>
          <w:color w:val="000000"/>
          <w:sz w:val="24"/>
          <w:u w:val="single"/>
        </w:rPr>
        <w:t>各托儿所和幼儿园服务管理用房设置内容不同，规模较小的托儿所、幼儿园，考虑管理需要，可将服务管理用房进行增减或合并使用，合用的房间面积也可以适当减少，具体可根据需要进行设置。</w:t>
      </w:r>
    </w:p>
    <w:p>
      <w:pPr>
        <w:spacing w:line="360" w:lineRule="auto"/>
        <w:rPr>
          <w:color w:val="000000"/>
          <w:sz w:val="24"/>
          <w:u w:val="single"/>
        </w:rPr>
      </w:pPr>
      <w:r>
        <w:rPr>
          <w:rFonts w:hint="eastAsia"/>
          <w:b/>
          <w:color w:val="000000"/>
          <w:sz w:val="24"/>
          <w:u w:val="single"/>
        </w:rPr>
        <w:t>4.4.2</w:t>
      </w:r>
      <w:r>
        <w:rPr>
          <w:rFonts w:hint="eastAsia"/>
          <w:color w:val="000000"/>
          <w:sz w:val="24"/>
          <w:u w:val="single"/>
        </w:rPr>
        <w:t xml:space="preserve">  门厅是托儿所、幼儿园的室内外过渡空间，是婴幼儿入园必须经过的空间，功能要求比较多。为保证婴幼儿的健康，婴幼儿出入门厅时需要洗手，因此规定了宜设置洗手池。</w:t>
      </w:r>
    </w:p>
    <w:p>
      <w:pPr>
        <w:spacing w:line="360" w:lineRule="auto"/>
        <w:rPr>
          <w:color w:val="000000"/>
          <w:sz w:val="24"/>
        </w:rPr>
      </w:pPr>
      <w:r>
        <w:rPr>
          <w:rFonts w:hint="eastAsia"/>
          <w:color w:val="000000"/>
          <w:sz w:val="24"/>
        </w:rPr>
        <w:t xml:space="preserve"> </w:t>
      </w:r>
    </w:p>
    <w:p>
      <w:pPr>
        <w:spacing w:line="360" w:lineRule="auto"/>
        <w:jc w:val="center"/>
        <w:rPr>
          <w:rFonts w:ascii="宋体"/>
          <w:b/>
          <w:color w:val="000000"/>
          <w:sz w:val="24"/>
        </w:rPr>
      </w:pPr>
      <w:r>
        <w:rPr>
          <w:rFonts w:ascii="宋体" w:hAnsi="宋体"/>
          <w:b/>
          <w:color w:val="000000"/>
          <w:sz w:val="24"/>
        </w:rPr>
        <w:t xml:space="preserve">4.5  </w:t>
      </w:r>
      <w:r>
        <w:rPr>
          <w:rFonts w:hint="eastAsia" w:ascii="宋体" w:hAnsi="宋体"/>
          <w:b/>
          <w:color w:val="000000"/>
          <w:sz w:val="24"/>
        </w:rPr>
        <w:t>供</w:t>
      </w:r>
      <w:r>
        <w:rPr>
          <w:rFonts w:ascii="宋体" w:hAnsi="宋体"/>
          <w:b/>
          <w:color w:val="000000"/>
          <w:sz w:val="24"/>
        </w:rPr>
        <w:t xml:space="preserve"> </w:t>
      </w:r>
      <w:r>
        <w:rPr>
          <w:rFonts w:hint="eastAsia" w:ascii="宋体" w:hAnsi="宋体"/>
          <w:b/>
          <w:color w:val="000000"/>
          <w:sz w:val="24"/>
        </w:rPr>
        <w:t>应</w:t>
      </w:r>
      <w:r>
        <w:rPr>
          <w:rFonts w:ascii="宋体" w:hAnsi="宋体"/>
          <w:b/>
          <w:color w:val="000000"/>
          <w:sz w:val="24"/>
        </w:rPr>
        <w:t xml:space="preserve"> </w:t>
      </w:r>
      <w:r>
        <w:rPr>
          <w:rFonts w:hint="eastAsia" w:ascii="宋体" w:hAnsi="宋体"/>
          <w:b/>
          <w:color w:val="000000"/>
          <w:sz w:val="24"/>
        </w:rPr>
        <w:t>用</w:t>
      </w:r>
      <w:r>
        <w:rPr>
          <w:rFonts w:ascii="宋体" w:hAnsi="宋体"/>
          <w:b/>
          <w:color w:val="000000"/>
          <w:sz w:val="24"/>
        </w:rPr>
        <w:t xml:space="preserve"> </w:t>
      </w:r>
      <w:r>
        <w:rPr>
          <w:rFonts w:hint="eastAsia" w:ascii="宋体" w:hAnsi="宋体"/>
          <w:b/>
          <w:color w:val="000000"/>
          <w:sz w:val="24"/>
        </w:rPr>
        <w:t>房</w:t>
      </w:r>
    </w:p>
    <w:p>
      <w:pPr>
        <w:spacing w:beforeLines="50" w:line="360" w:lineRule="auto"/>
        <w:rPr>
          <w:rFonts w:ascii="华文仿宋" w:eastAsia="华文仿宋"/>
          <w:color w:val="000000"/>
          <w:sz w:val="24"/>
        </w:rPr>
      </w:pPr>
      <w:r>
        <w:rPr>
          <w:rFonts w:hint="eastAsia"/>
          <w:b/>
          <w:color w:val="000000"/>
          <w:sz w:val="24"/>
          <w:u w:val="single"/>
        </w:rPr>
        <w:t xml:space="preserve">4.5.2A  </w:t>
      </w:r>
      <w:r>
        <w:rPr>
          <w:rFonts w:hint="eastAsia"/>
          <w:sz w:val="24"/>
          <w:u w:val="single"/>
        </w:rPr>
        <w:t>新增条文。</w:t>
      </w:r>
      <w:r>
        <w:rPr>
          <w:rFonts w:hint="eastAsia"/>
          <w:color w:val="000000"/>
          <w:sz w:val="24"/>
          <w:u w:val="single"/>
        </w:rPr>
        <w:t>厨房面积的设置是根据《幼儿园建设标准》建标175-2016的规定确定的，由于不同规模的托儿所、幼儿园的厨房使用面积不同，可根据幼儿园的规模大小，确定厨房的使用面积。但对于规模较小的托儿所、幼儿园，为保证厨房的基本使用功能，面积不应过小。</w:t>
      </w: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b/>
          <w:color w:val="000000"/>
          <w:sz w:val="28"/>
          <w:szCs w:val="28"/>
        </w:rPr>
      </w:pPr>
    </w:p>
    <w:p>
      <w:pPr>
        <w:spacing w:line="360" w:lineRule="auto"/>
        <w:jc w:val="center"/>
        <w:rPr>
          <w:rFonts w:ascii="黑体"/>
          <w:color w:val="000000"/>
          <w:sz w:val="28"/>
          <w:szCs w:val="28"/>
        </w:rPr>
      </w:pPr>
      <w:r>
        <w:rPr>
          <w:b/>
          <w:color w:val="000000"/>
          <w:sz w:val="28"/>
          <w:szCs w:val="28"/>
        </w:rPr>
        <w:t>5</w:t>
      </w:r>
      <w:r>
        <w:rPr>
          <w:rFonts w:hint="eastAsia" w:ascii="宋体" w:hAnsi="宋体"/>
          <w:color w:val="000000"/>
          <w:sz w:val="28"/>
          <w:szCs w:val="28"/>
        </w:rPr>
        <w:t>室</w:t>
      </w:r>
      <w:r>
        <w:rPr>
          <w:rFonts w:ascii="宋体" w:hAnsi="宋体"/>
          <w:color w:val="000000"/>
          <w:sz w:val="28"/>
          <w:szCs w:val="28"/>
        </w:rPr>
        <w:t xml:space="preserve"> </w:t>
      </w:r>
      <w:r>
        <w:rPr>
          <w:rFonts w:hint="eastAsia" w:ascii="宋体" w:hAnsi="宋体"/>
          <w:color w:val="000000"/>
          <w:sz w:val="28"/>
          <w:szCs w:val="28"/>
        </w:rPr>
        <w:t>内</w:t>
      </w:r>
      <w:r>
        <w:rPr>
          <w:rFonts w:ascii="宋体" w:hAnsi="宋体"/>
          <w:color w:val="000000"/>
          <w:sz w:val="28"/>
          <w:szCs w:val="28"/>
        </w:rPr>
        <w:t xml:space="preserve"> </w:t>
      </w:r>
      <w:r>
        <w:rPr>
          <w:rFonts w:hint="eastAsia" w:ascii="宋体" w:hAnsi="宋体"/>
          <w:color w:val="000000"/>
          <w:sz w:val="28"/>
          <w:szCs w:val="28"/>
        </w:rPr>
        <w:t>环</w:t>
      </w:r>
      <w:r>
        <w:rPr>
          <w:rFonts w:ascii="宋体" w:hAnsi="宋体"/>
          <w:color w:val="000000"/>
          <w:sz w:val="28"/>
          <w:szCs w:val="28"/>
        </w:rPr>
        <w:t xml:space="preserve"> </w:t>
      </w:r>
      <w:r>
        <w:rPr>
          <w:rFonts w:hint="eastAsia" w:ascii="宋体" w:hAnsi="宋体"/>
          <w:color w:val="000000"/>
          <w:sz w:val="28"/>
          <w:szCs w:val="28"/>
        </w:rPr>
        <w:t>境</w:t>
      </w:r>
    </w:p>
    <w:p>
      <w:pPr>
        <w:spacing w:line="360" w:lineRule="auto"/>
        <w:jc w:val="center"/>
        <w:rPr>
          <w:rFonts w:ascii="宋体"/>
          <w:b/>
          <w:color w:val="000000"/>
          <w:sz w:val="24"/>
        </w:rPr>
      </w:pPr>
      <w:r>
        <w:rPr>
          <w:rFonts w:ascii="宋体" w:hAnsi="宋体"/>
          <w:b/>
          <w:color w:val="000000"/>
          <w:sz w:val="24"/>
        </w:rPr>
        <w:t xml:space="preserve">5.1 </w:t>
      </w:r>
      <w:r>
        <w:rPr>
          <w:rFonts w:hint="eastAsia" w:ascii="宋体" w:hAnsi="宋体"/>
          <w:b/>
          <w:color w:val="000000"/>
          <w:sz w:val="24"/>
        </w:rPr>
        <w:t>采</w:t>
      </w:r>
      <w:r>
        <w:rPr>
          <w:rFonts w:ascii="宋体" w:hAnsi="宋体"/>
          <w:b/>
          <w:color w:val="000000"/>
          <w:sz w:val="24"/>
        </w:rPr>
        <w:t xml:space="preserve">  </w:t>
      </w:r>
      <w:r>
        <w:rPr>
          <w:rFonts w:hint="eastAsia" w:ascii="宋体" w:hAnsi="宋体"/>
          <w:b/>
          <w:color w:val="000000"/>
          <w:sz w:val="24"/>
        </w:rPr>
        <w:t>光</w:t>
      </w:r>
    </w:p>
    <w:p>
      <w:pPr>
        <w:spacing w:beforeLines="50" w:line="360" w:lineRule="auto"/>
        <w:rPr>
          <w:color w:val="000000"/>
          <w:sz w:val="24"/>
        </w:rPr>
      </w:pPr>
      <w:r>
        <w:rPr>
          <w:b/>
          <w:color w:val="000000"/>
          <w:sz w:val="24"/>
        </w:rPr>
        <w:t>5.1.1</w:t>
      </w:r>
      <w:r>
        <w:rPr>
          <w:rFonts w:hint="eastAsia"/>
          <w:b/>
          <w:color w:val="000000"/>
          <w:sz w:val="24"/>
        </w:rPr>
        <w:t xml:space="preserve"> </w:t>
      </w:r>
      <w:r>
        <w:rPr>
          <w:b/>
          <w:color w:val="000000"/>
          <w:sz w:val="24"/>
        </w:rPr>
        <w:t xml:space="preserve"> </w:t>
      </w:r>
      <w:r>
        <w:rPr>
          <w:rFonts w:hint="eastAsia"/>
          <w:color w:val="000000"/>
          <w:sz w:val="24"/>
        </w:rPr>
        <w:t>本条对原规范进行了修改和补充，对幼儿用房及其他相关用房的天然采光质量作了具体的规定。采光系数标准应符合现行</w:t>
      </w:r>
      <w:r>
        <w:rPr>
          <w:rFonts w:hint="eastAsia"/>
          <w:color w:val="000000"/>
          <w:sz w:val="24"/>
          <w:bdr w:val="single" w:color="auto" w:sz="4" w:space="0"/>
        </w:rPr>
        <w:t>的</w:t>
      </w:r>
      <w:r>
        <w:rPr>
          <w:rFonts w:hint="eastAsia"/>
          <w:color w:val="000000"/>
          <w:sz w:val="24"/>
        </w:rPr>
        <w:t>国家标准《建筑采光设计标准》GB50033的有关规定，采光系数需要计算。本条中关于采光系数</w:t>
      </w:r>
      <w:r>
        <w:rPr>
          <w:rFonts w:hint="eastAsia"/>
          <w:color w:val="000000"/>
          <w:sz w:val="24"/>
          <w:bdr w:val="single" w:color="auto" w:sz="4" w:space="0"/>
        </w:rPr>
        <w:t>最低</w:t>
      </w:r>
      <w:r>
        <w:rPr>
          <w:rFonts w:hint="eastAsia"/>
          <w:color w:val="000000"/>
          <w:sz w:val="24"/>
          <w:u w:val="single"/>
        </w:rPr>
        <w:t>标准</w:t>
      </w:r>
      <w:r>
        <w:rPr>
          <w:rFonts w:hint="eastAsia"/>
          <w:color w:val="000000"/>
          <w:sz w:val="24"/>
        </w:rPr>
        <w:t>值</w:t>
      </w:r>
      <w:r>
        <w:rPr>
          <w:rFonts w:hint="eastAsia"/>
          <w:color w:val="000000"/>
          <w:sz w:val="24"/>
          <w:bdr w:val="single" w:color="auto" w:sz="4" w:space="0"/>
        </w:rPr>
        <w:t>是</w:t>
      </w:r>
      <w:r>
        <w:rPr>
          <w:rFonts w:hint="eastAsia"/>
          <w:color w:val="000000"/>
          <w:sz w:val="24"/>
        </w:rPr>
        <w:t>参考了</w:t>
      </w:r>
      <w:r>
        <w:rPr>
          <w:rFonts w:hint="eastAsia" w:hAnsi="华文仿宋"/>
          <w:color w:val="000000"/>
          <w:sz w:val="24"/>
          <w:bdr w:val="single" w:color="auto" w:sz="4" w:space="0"/>
        </w:rPr>
        <w:t>《中小学校设计规范》GB50099-2011中的相关规定</w:t>
      </w:r>
      <w:r>
        <w:rPr>
          <w:rFonts w:hint="eastAsia"/>
          <w:color w:val="000000"/>
          <w:sz w:val="24"/>
          <w:u w:val="single"/>
        </w:rPr>
        <w:t>《建筑采光设计标准》GB50033中教育建筑采光标准值的相关规定</w:t>
      </w:r>
      <w:r>
        <w:rPr>
          <w:rFonts w:hint="eastAsia"/>
          <w:color w:val="000000"/>
          <w:sz w:val="24"/>
        </w:rPr>
        <w:t>。为</w:t>
      </w:r>
      <w:r>
        <w:rPr>
          <w:rFonts w:hint="eastAsia"/>
          <w:color w:val="000000"/>
          <w:sz w:val="24"/>
          <w:bdr w:val="single" w:color="auto" w:sz="4" w:space="0"/>
        </w:rPr>
        <w:t>了</w:t>
      </w:r>
      <w:r>
        <w:rPr>
          <w:rFonts w:hint="eastAsia"/>
          <w:color w:val="000000"/>
          <w:sz w:val="24"/>
        </w:rPr>
        <w:t>保护幼儿的身体及视觉健康，本条规定了托儿所、幼儿园建筑中不同用途房间的采光系数</w:t>
      </w:r>
      <w:r>
        <w:rPr>
          <w:rFonts w:hint="eastAsia"/>
          <w:color w:val="000000"/>
          <w:sz w:val="24"/>
          <w:bdr w:val="single" w:color="auto" w:sz="4" w:space="0"/>
        </w:rPr>
        <w:t>最低</w:t>
      </w:r>
      <w:r>
        <w:rPr>
          <w:rFonts w:hint="eastAsia"/>
          <w:color w:val="000000"/>
          <w:sz w:val="24"/>
          <w:u w:val="single"/>
        </w:rPr>
        <w:t>标准</w:t>
      </w:r>
      <w:r>
        <w:rPr>
          <w:rFonts w:hint="eastAsia"/>
          <w:color w:val="000000"/>
          <w:sz w:val="24"/>
        </w:rPr>
        <w:t>值。为方便建筑设计进行估算窗口面积，同时给出了窗地面积比。</w:t>
      </w:r>
    </w:p>
    <w:p>
      <w:pPr>
        <w:pStyle w:val="8"/>
        <w:spacing w:before="0" w:beforeAutospacing="0" w:after="0" w:afterAutospacing="0" w:line="360" w:lineRule="auto"/>
        <w:jc w:val="both"/>
        <w:rPr>
          <w:rFonts w:ascii="黑体" w:hAnsi="Times New Roman" w:eastAsia="黑体" w:cs="Times New Roman"/>
          <w:color w:val="000000"/>
          <w:kern w:val="2"/>
          <w:szCs w:val="24"/>
        </w:rPr>
      </w:pPr>
    </w:p>
    <w:p>
      <w:pPr>
        <w:pStyle w:val="8"/>
        <w:spacing w:before="0" w:beforeAutospacing="0" w:after="0" w:afterAutospacing="0" w:line="360" w:lineRule="auto"/>
        <w:jc w:val="both"/>
        <w:rPr>
          <w:rFonts w:ascii="黑体" w:hAnsi="Times New Roman" w:eastAsia="黑体" w:cs="Times New Roman"/>
          <w:color w:val="000000"/>
          <w:kern w:val="2"/>
          <w:szCs w:val="24"/>
        </w:rPr>
      </w:pPr>
    </w:p>
    <w:p>
      <w:pPr>
        <w:pStyle w:val="8"/>
        <w:spacing w:before="0" w:beforeAutospacing="0" w:after="0" w:afterAutospacing="0" w:line="360" w:lineRule="auto"/>
        <w:jc w:val="both"/>
        <w:rPr>
          <w:rFonts w:ascii="黑体" w:hAnsi="Times New Roman" w:eastAsia="黑体" w:cs="Times New Roman"/>
          <w:color w:val="000000"/>
          <w:kern w:val="2"/>
          <w:szCs w:val="24"/>
        </w:rPr>
      </w:pPr>
    </w:p>
    <w:p>
      <w:pPr>
        <w:pStyle w:val="8"/>
        <w:spacing w:before="0" w:beforeAutospacing="0" w:after="0" w:afterAutospacing="0" w:line="360" w:lineRule="auto"/>
        <w:jc w:val="both"/>
        <w:rPr>
          <w:rFonts w:ascii="黑体" w:hAnsi="Times New Roman" w:eastAsia="黑体" w:cs="Times New Roman"/>
          <w:color w:val="000000"/>
          <w:kern w:val="2"/>
          <w:szCs w:val="24"/>
        </w:rPr>
      </w:pPr>
    </w:p>
    <w:p>
      <w:pPr>
        <w:pStyle w:val="8"/>
        <w:spacing w:before="0" w:beforeAutospacing="0" w:after="0" w:afterAutospacing="0" w:line="360" w:lineRule="auto"/>
        <w:jc w:val="both"/>
        <w:rPr>
          <w:rFonts w:ascii="黑体" w:hAnsi="Times New Roman" w:eastAsia="黑体" w:cs="Times New Roman"/>
          <w:color w:val="000000"/>
          <w:kern w:val="2"/>
          <w:szCs w:val="24"/>
        </w:rPr>
      </w:pPr>
    </w:p>
    <w:p>
      <w:pPr>
        <w:pStyle w:val="8"/>
        <w:spacing w:before="0" w:beforeAutospacing="0" w:after="0" w:afterAutospacing="0" w:line="360" w:lineRule="auto"/>
        <w:jc w:val="both"/>
        <w:rPr>
          <w:rFonts w:ascii="黑体" w:hAnsi="Times New Roman" w:eastAsia="黑体" w:cs="Times New Roman"/>
          <w:color w:val="000000"/>
          <w:kern w:val="2"/>
          <w:szCs w:val="24"/>
        </w:rPr>
      </w:pPr>
    </w:p>
    <w:p>
      <w:pPr>
        <w:pStyle w:val="8"/>
        <w:spacing w:before="0" w:beforeAutospacing="0" w:after="0" w:afterAutospacing="0" w:line="360" w:lineRule="auto"/>
        <w:jc w:val="both"/>
        <w:rPr>
          <w:rFonts w:ascii="黑体" w:hAnsi="Times New Roman" w:eastAsia="黑体" w:cs="Times New Roman"/>
          <w:color w:val="000000"/>
          <w:kern w:val="2"/>
          <w:szCs w:val="24"/>
        </w:rPr>
      </w:pPr>
    </w:p>
    <w:p>
      <w:pPr>
        <w:pStyle w:val="8"/>
        <w:spacing w:before="0" w:beforeAutospacing="0" w:after="0" w:afterAutospacing="0" w:line="360" w:lineRule="auto"/>
        <w:jc w:val="both"/>
        <w:rPr>
          <w:rFonts w:ascii="黑体" w:hAnsi="Times New Roman" w:eastAsia="黑体" w:cs="Times New Roman"/>
          <w:color w:val="000000"/>
          <w:kern w:val="2"/>
          <w:szCs w:val="24"/>
        </w:rPr>
      </w:pPr>
    </w:p>
    <w:p>
      <w:pPr>
        <w:pStyle w:val="8"/>
        <w:spacing w:before="0" w:beforeAutospacing="0" w:after="0" w:afterAutospacing="0" w:line="360" w:lineRule="auto"/>
        <w:jc w:val="both"/>
        <w:rPr>
          <w:rFonts w:ascii="黑体" w:hAnsi="Times New Roman" w:eastAsia="黑体" w:cs="Times New Roman"/>
          <w:color w:val="000000"/>
          <w:kern w:val="2"/>
          <w:szCs w:val="24"/>
        </w:rPr>
      </w:pPr>
    </w:p>
    <w:p>
      <w:pPr>
        <w:pStyle w:val="8"/>
        <w:spacing w:before="0" w:beforeAutospacing="0" w:after="0" w:afterAutospacing="0" w:line="360" w:lineRule="auto"/>
        <w:jc w:val="both"/>
        <w:rPr>
          <w:rFonts w:ascii="黑体" w:hAnsi="Times New Roman" w:eastAsia="黑体" w:cs="Times New Roman"/>
          <w:color w:val="000000"/>
          <w:kern w:val="2"/>
          <w:szCs w:val="24"/>
        </w:rPr>
      </w:pPr>
    </w:p>
    <w:p>
      <w:pPr>
        <w:pStyle w:val="8"/>
        <w:spacing w:before="0" w:beforeAutospacing="0" w:after="0" w:afterAutospacing="0" w:line="360" w:lineRule="auto"/>
        <w:jc w:val="both"/>
        <w:rPr>
          <w:rFonts w:ascii="黑体" w:hAnsi="Times New Roman" w:eastAsia="黑体" w:cs="Times New Roman"/>
          <w:color w:val="000000"/>
          <w:kern w:val="2"/>
          <w:szCs w:val="24"/>
        </w:rPr>
      </w:pPr>
    </w:p>
    <w:p>
      <w:pPr>
        <w:pStyle w:val="8"/>
        <w:spacing w:before="0" w:beforeAutospacing="0" w:after="0" w:afterAutospacing="0" w:line="360" w:lineRule="auto"/>
        <w:jc w:val="both"/>
        <w:rPr>
          <w:rFonts w:ascii="黑体" w:hAnsi="Times New Roman" w:eastAsia="黑体" w:cs="Times New Roman"/>
          <w:color w:val="000000"/>
          <w:kern w:val="2"/>
          <w:szCs w:val="24"/>
        </w:rPr>
      </w:pPr>
    </w:p>
    <w:p>
      <w:pPr>
        <w:pStyle w:val="8"/>
        <w:spacing w:before="0" w:beforeAutospacing="0" w:after="0" w:afterAutospacing="0" w:line="360" w:lineRule="auto"/>
        <w:jc w:val="both"/>
        <w:rPr>
          <w:rFonts w:ascii="黑体" w:hAnsi="Times New Roman" w:eastAsia="黑体" w:cs="Times New Roman"/>
          <w:color w:val="000000"/>
          <w:kern w:val="2"/>
          <w:szCs w:val="24"/>
        </w:rPr>
      </w:pPr>
    </w:p>
    <w:p>
      <w:pPr>
        <w:pStyle w:val="8"/>
        <w:spacing w:before="0" w:beforeAutospacing="0" w:after="0" w:afterAutospacing="0" w:line="360" w:lineRule="auto"/>
        <w:jc w:val="both"/>
        <w:rPr>
          <w:rFonts w:ascii="黑体" w:hAnsi="Times New Roman" w:eastAsia="黑体" w:cs="Times New Roman"/>
          <w:color w:val="000000"/>
          <w:kern w:val="2"/>
          <w:szCs w:val="24"/>
        </w:rPr>
      </w:pPr>
    </w:p>
    <w:p>
      <w:pPr>
        <w:pStyle w:val="8"/>
        <w:spacing w:before="0" w:beforeAutospacing="0" w:after="0" w:afterAutospacing="0" w:line="360" w:lineRule="auto"/>
        <w:jc w:val="both"/>
        <w:rPr>
          <w:rFonts w:ascii="黑体" w:hAnsi="Times New Roman" w:eastAsia="黑体" w:cs="Times New Roman"/>
          <w:color w:val="000000"/>
          <w:kern w:val="2"/>
          <w:szCs w:val="24"/>
        </w:rPr>
      </w:pPr>
    </w:p>
    <w:p>
      <w:pPr>
        <w:pStyle w:val="8"/>
        <w:spacing w:before="0" w:beforeAutospacing="0" w:after="0" w:afterAutospacing="0" w:line="360" w:lineRule="auto"/>
        <w:jc w:val="both"/>
        <w:rPr>
          <w:rFonts w:ascii="黑体" w:hAnsi="Times New Roman" w:eastAsia="黑体" w:cs="Times New Roman"/>
          <w:color w:val="000000"/>
          <w:kern w:val="2"/>
          <w:szCs w:val="24"/>
        </w:rPr>
      </w:pPr>
    </w:p>
    <w:p>
      <w:pPr>
        <w:pStyle w:val="8"/>
        <w:spacing w:before="0" w:beforeAutospacing="0" w:after="0" w:afterAutospacing="0" w:line="360" w:lineRule="auto"/>
        <w:jc w:val="both"/>
        <w:rPr>
          <w:rFonts w:ascii="黑体" w:hAnsi="Times New Roman" w:eastAsia="黑体" w:cs="Times New Roman"/>
          <w:color w:val="000000"/>
          <w:kern w:val="2"/>
          <w:szCs w:val="24"/>
        </w:rPr>
      </w:pPr>
    </w:p>
    <w:p>
      <w:pPr>
        <w:pStyle w:val="8"/>
        <w:spacing w:before="0" w:beforeAutospacing="0" w:after="0" w:afterAutospacing="0" w:line="360" w:lineRule="auto"/>
        <w:jc w:val="both"/>
        <w:rPr>
          <w:rFonts w:ascii="黑体" w:hAnsi="Times New Roman" w:eastAsia="黑体" w:cs="Times New Roman"/>
          <w:color w:val="000000"/>
          <w:kern w:val="2"/>
          <w:sz w:val="28"/>
          <w:szCs w:val="28"/>
        </w:rPr>
      </w:pPr>
    </w:p>
    <w:p>
      <w:pPr>
        <w:spacing w:line="360" w:lineRule="auto"/>
        <w:jc w:val="center"/>
        <w:rPr>
          <w:rFonts w:ascii="楷体_GB2312" w:eastAsia="楷体_GB2312"/>
        </w:rPr>
      </w:pPr>
      <w:r>
        <w:rPr>
          <w:rFonts w:eastAsia="黑体"/>
          <w:b/>
          <w:color w:val="000000"/>
          <w:sz w:val="28"/>
          <w:szCs w:val="28"/>
        </w:rPr>
        <w:t>6</w:t>
      </w:r>
      <w:r>
        <w:rPr>
          <w:rFonts w:hint="eastAsia" w:ascii="宋体" w:hAnsi="宋体"/>
          <w:color w:val="000000"/>
          <w:sz w:val="28"/>
          <w:szCs w:val="28"/>
        </w:rPr>
        <w:t>建</w:t>
      </w:r>
      <w:r>
        <w:rPr>
          <w:rFonts w:ascii="宋体" w:hAnsi="宋体"/>
          <w:color w:val="000000"/>
          <w:sz w:val="28"/>
          <w:szCs w:val="28"/>
        </w:rPr>
        <w:t xml:space="preserve"> </w:t>
      </w:r>
      <w:r>
        <w:rPr>
          <w:rFonts w:hint="eastAsia" w:ascii="宋体" w:hAnsi="宋体"/>
          <w:color w:val="000000"/>
          <w:sz w:val="28"/>
          <w:szCs w:val="28"/>
        </w:rPr>
        <w:t>筑</w:t>
      </w:r>
      <w:r>
        <w:rPr>
          <w:rFonts w:ascii="宋体" w:hAnsi="宋体"/>
          <w:color w:val="000000"/>
          <w:sz w:val="28"/>
          <w:szCs w:val="28"/>
        </w:rPr>
        <w:t xml:space="preserve"> </w:t>
      </w:r>
      <w:r>
        <w:rPr>
          <w:rFonts w:hint="eastAsia" w:ascii="宋体" w:hAnsi="宋体"/>
          <w:color w:val="000000"/>
          <w:sz w:val="28"/>
          <w:szCs w:val="28"/>
        </w:rPr>
        <w:t>设</w:t>
      </w:r>
      <w:r>
        <w:rPr>
          <w:rFonts w:ascii="宋体" w:hAnsi="宋体"/>
          <w:color w:val="000000"/>
          <w:sz w:val="28"/>
          <w:szCs w:val="28"/>
        </w:rPr>
        <w:t xml:space="preserve"> </w:t>
      </w:r>
      <w:r>
        <w:rPr>
          <w:rFonts w:hint="eastAsia" w:ascii="宋体" w:hAnsi="宋体"/>
          <w:color w:val="000000"/>
          <w:sz w:val="28"/>
          <w:szCs w:val="28"/>
        </w:rPr>
        <w:t>备</w:t>
      </w:r>
    </w:p>
    <w:p>
      <w:pPr>
        <w:spacing w:line="360" w:lineRule="auto"/>
        <w:jc w:val="center"/>
        <w:rPr>
          <w:rFonts w:ascii="宋体"/>
          <w:b/>
          <w:color w:val="000000"/>
          <w:sz w:val="24"/>
        </w:rPr>
      </w:pPr>
      <w:r>
        <w:rPr>
          <w:rFonts w:ascii="宋体" w:hAnsi="宋体"/>
          <w:b/>
          <w:color w:val="000000"/>
          <w:sz w:val="24"/>
        </w:rPr>
        <w:t xml:space="preserve">6.1  </w:t>
      </w:r>
      <w:r>
        <w:rPr>
          <w:rFonts w:hint="eastAsia" w:ascii="宋体" w:hAnsi="宋体"/>
          <w:b/>
          <w:color w:val="000000"/>
          <w:sz w:val="24"/>
        </w:rPr>
        <w:t>给</w:t>
      </w:r>
      <w:r>
        <w:rPr>
          <w:rFonts w:ascii="宋体" w:hAnsi="宋体"/>
          <w:b/>
          <w:color w:val="000000"/>
          <w:sz w:val="24"/>
        </w:rPr>
        <w:t xml:space="preserve"> </w:t>
      </w:r>
      <w:r>
        <w:rPr>
          <w:rFonts w:hint="eastAsia" w:ascii="宋体" w:hAnsi="宋体"/>
          <w:b/>
          <w:color w:val="000000"/>
          <w:sz w:val="24"/>
        </w:rPr>
        <w:t>水</w:t>
      </w:r>
      <w:r>
        <w:rPr>
          <w:rFonts w:ascii="宋体" w:hAnsi="宋体"/>
          <w:b/>
          <w:color w:val="000000"/>
          <w:sz w:val="24"/>
        </w:rPr>
        <w:t xml:space="preserve"> </w:t>
      </w:r>
      <w:r>
        <w:rPr>
          <w:rFonts w:hint="eastAsia" w:ascii="宋体" w:hAnsi="宋体"/>
          <w:b/>
          <w:color w:val="000000"/>
          <w:sz w:val="24"/>
        </w:rPr>
        <w:t>排</w:t>
      </w:r>
      <w:r>
        <w:rPr>
          <w:rFonts w:ascii="宋体" w:hAnsi="宋体"/>
          <w:b/>
          <w:color w:val="000000"/>
          <w:sz w:val="24"/>
        </w:rPr>
        <w:t xml:space="preserve"> </w:t>
      </w:r>
      <w:r>
        <w:rPr>
          <w:rFonts w:hint="eastAsia" w:ascii="宋体" w:hAnsi="宋体"/>
          <w:b/>
          <w:color w:val="000000"/>
          <w:sz w:val="24"/>
        </w:rPr>
        <w:t>水</w:t>
      </w:r>
    </w:p>
    <w:p>
      <w:pPr>
        <w:spacing w:beforeLines="50" w:line="360" w:lineRule="auto"/>
        <w:rPr>
          <w:rFonts w:hAnsi="宋体"/>
          <w:color w:val="000000"/>
          <w:sz w:val="24"/>
          <w:u w:val="single"/>
        </w:rPr>
      </w:pPr>
      <w:r>
        <w:rPr>
          <w:b/>
          <w:color w:val="000000"/>
          <w:sz w:val="24"/>
        </w:rPr>
        <w:t>6.1.3</w:t>
      </w:r>
      <w:r>
        <w:rPr>
          <w:rFonts w:hint="eastAsia"/>
          <w:b/>
          <w:color w:val="000000"/>
          <w:sz w:val="24"/>
        </w:rPr>
        <w:t xml:space="preserve">  </w:t>
      </w:r>
      <w:r>
        <w:rPr>
          <w:rFonts w:hint="eastAsia"/>
          <w:color w:val="000000"/>
          <w:sz w:val="24"/>
        </w:rPr>
        <w:t>为确保幼儿的正常用水条件，给水水压应满足所用给水用水点最低工作压力。通常使用的配水器具的最低工作压力约为</w:t>
      </w:r>
      <w:r>
        <w:rPr>
          <w:color w:val="000000"/>
          <w:sz w:val="24"/>
        </w:rPr>
        <w:t>0.05MPa</w:t>
      </w:r>
      <w:r>
        <w:rPr>
          <w:rFonts w:hint="eastAsia"/>
          <w:color w:val="000000"/>
          <w:sz w:val="24"/>
        </w:rPr>
        <w:t>。二次加压供水设施不应产生二次污染，</w:t>
      </w:r>
      <w:r>
        <w:rPr>
          <w:color w:val="000000"/>
          <w:sz w:val="24"/>
        </w:rPr>
        <w:t>噪声应符合相关标准规定。</w:t>
      </w:r>
      <w:r>
        <w:rPr>
          <w:rFonts w:hAnsi="宋体"/>
          <w:color w:val="000000"/>
          <w:sz w:val="24"/>
          <w:u w:val="single"/>
        </w:rPr>
        <w:t>托儿所、幼儿园建筑中</w:t>
      </w:r>
      <w:r>
        <w:rPr>
          <w:rFonts w:hint="eastAsia" w:hAnsi="宋体"/>
          <w:color w:val="000000"/>
          <w:sz w:val="24"/>
          <w:u w:val="single"/>
        </w:rPr>
        <w:t>婴</w:t>
      </w:r>
      <w:r>
        <w:rPr>
          <w:rFonts w:hAnsi="宋体"/>
          <w:color w:val="000000"/>
          <w:sz w:val="24"/>
          <w:u w:val="single"/>
        </w:rPr>
        <w:t>幼儿</w:t>
      </w:r>
      <w:r>
        <w:rPr>
          <w:rFonts w:hint="eastAsia" w:hAnsi="宋体"/>
          <w:color w:val="000000"/>
          <w:sz w:val="24"/>
          <w:u w:val="single"/>
        </w:rPr>
        <w:t>生活单元</w:t>
      </w:r>
      <w:r>
        <w:rPr>
          <w:rFonts w:hAnsi="宋体"/>
          <w:color w:val="000000"/>
          <w:sz w:val="24"/>
          <w:u w:val="single"/>
        </w:rPr>
        <w:t>是幼儿长期停留房间，为了保证这些房间安静舒适，特别强调了产生噪声的</w:t>
      </w:r>
      <w:r>
        <w:rPr>
          <w:rFonts w:hint="eastAsia" w:hAnsi="宋体"/>
          <w:color w:val="000000"/>
          <w:sz w:val="24"/>
          <w:u w:val="single"/>
        </w:rPr>
        <w:t>各种</w:t>
      </w:r>
      <w:r>
        <w:rPr>
          <w:rFonts w:hAnsi="宋体"/>
          <w:color w:val="000000"/>
          <w:sz w:val="24"/>
          <w:u w:val="single"/>
        </w:rPr>
        <w:t>供水</w:t>
      </w:r>
      <w:r>
        <w:rPr>
          <w:rFonts w:hint="eastAsia" w:hAnsi="宋体"/>
          <w:color w:val="000000"/>
          <w:sz w:val="24"/>
          <w:u w:val="single"/>
        </w:rPr>
        <w:t>机房、各种换热机房及变配电房间等</w:t>
      </w:r>
      <w:r>
        <w:rPr>
          <w:rFonts w:hAnsi="宋体"/>
          <w:color w:val="000000"/>
          <w:sz w:val="24"/>
          <w:u w:val="single"/>
        </w:rPr>
        <w:t>不得</w:t>
      </w:r>
      <w:r>
        <w:rPr>
          <w:rFonts w:hint="eastAsia" w:hAnsi="宋体"/>
          <w:color w:val="000000"/>
          <w:sz w:val="24"/>
          <w:u w:val="single"/>
        </w:rPr>
        <w:t>与</w:t>
      </w:r>
      <w:r>
        <w:rPr>
          <w:rFonts w:hAnsi="宋体"/>
          <w:color w:val="000000"/>
          <w:sz w:val="24"/>
          <w:u w:val="single"/>
        </w:rPr>
        <w:t>这些房间</w:t>
      </w:r>
      <w:r>
        <w:rPr>
          <w:rFonts w:hint="eastAsia" w:hAnsi="宋体"/>
          <w:color w:val="000000"/>
          <w:sz w:val="24"/>
          <w:u w:val="single"/>
        </w:rPr>
        <w:t>或</w:t>
      </w:r>
      <w:r>
        <w:rPr>
          <w:rFonts w:hAnsi="宋体"/>
          <w:color w:val="000000"/>
          <w:sz w:val="24"/>
          <w:u w:val="single"/>
        </w:rPr>
        <w:t>无泵房</w:t>
      </w:r>
      <w:r>
        <w:rPr>
          <w:rFonts w:hint="eastAsia" w:hAnsi="宋体"/>
          <w:color w:val="000000"/>
          <w:sz w:val="24"/>
          <w:u w:val="single"/>
        </w:rPr>
        <w:t>设备贴临设置</w:t>
      </w:r>
      <w:r>
        <w:rPr>
          <w:rFonts w:hAnsi="宋体"/>
          <w:color w:val="000000"/>
          <w:sz w:val="24"/>
          <w:u w:val="single"/>
        </w:rPr>
        <w:t>。</w:t>
      </w:r>
    </w:p>
    <w:p>
      <w:pPr>
        <w:spacing w:line="360" w:lineRule="auto"/>
        <w:rPr>
          <w:rFonts w:hAnsi="宋体"/>
          <w:color w:val="000000"/>
          <w:sz w:val="24"/>
          <w:u w:val="thick"/>
        </w:rPr>
      </w:pPr>
      <w:r>
        <w:rPr>
          <w:b/>
          <w:color w:val="000000"/>
          <w:sz w:val="24"/>
        </w:rPr>
        <w:t>6.1.5</w:t>
      </w:r>
      <w:r>
        <w:rPr>
          <w:rFonts w:hint="eastAsia"/>
          <w:b/>
          <w:color w:val="000000"/>
          <w:sz w:val="24"/>
        </w:rPr>
        <w:t xml:space="preserve">  </w:t>
      </w:r>
      <w:r>
        <w:rPr>
          <w:rFonts w:hint="eastAsia"/>
          <w:color w:val="000000"/>
          <w:sz w:val="24"/>
        </w:rPr>
        <w:t>幼儿洗手或洗浴需要热水。托儿所、幼儿园宜优先采用集中热水制备的热水供应系统。当无条件采用集中热水制备时，也可采用分散热水制备或预留安装热水供应设施的条件。</w:t>
      </w:r>
      <w:r>
        <w:rPr>
          <w:color w:val="000000"/>
          <w:sz w:val="24"/>
        </w:rPr>
        <w:t>气候适宜地区应优先采用太阳能热水器或空气源热泵制备热水。</w:t>
      </w:r>
      <w:r>
        <w:rPr>
          <w:rFonts w:hAnsi="宋体"/>
          <w:color w:val="000000"/>
          <w:sz w:val="24"/>
          <w:u w:val="single"/>
        </w:rPr>
        <w:t>按照国家要求托儿所、幼儿园建筑都应该是绿色建筑，绿色建筑应按照被动措施优先的原则设计，因此，采用太阳能热水器或空气源热泵制备热水的托儿所、幼儿园建筑设计将越来越多，又考虑到各地气候特点的差异性，在一些地区将存在利用太阳能热水器或空气源热泵制备热水时热水温度可能低于</w:t>
      </w:r>
      <w:r>
        <w:rPr>
          <w:bCs/>
          <w:color w:val="000000"/>
          <w:sz w:val="24"/>
          <w:u w:val="single"/>
        </w:rPr>
        <w:t>60</w:t>
      </w:r>
      <w:r>
        <w:rPr>
          <w:rFonts w:hAnsi="宋体"/>
          <w:color w:val="000000"/>
          <w:sz w:val="24"/>
          <w:u w:val="single"/>
        </w:rPr>
        <w:t>℃，所以强调</w:t>
      </w:r>
      <w:r>
        <w:rPr>
          <w:rFonts w:hint="eastAsia" w:hAnsi="宋体"/>
          <w:color w:val="000000"/>
          <w:sz w:val="24"/>
          <w:u w:val="single"/>
        </w:rPr>
        <w:t>采用上述</w:t>
      </w:r>
      <w:r>
        <w:rPr>
          <w:rFonts w:hAnsi="宋体"/>
          <w:color w:val="000000"/>
          <w:sz w:val="24"/>
          <w:u w:val="single"/>
        </w:rPr>
        <w:t>制备热水达不到</w:t>
      </w:r>
      <w:r>
        <w:rPr>
          <w:bCs/>
          <w:color w:val="000000"/>
          <w:sz w:val="24"/>
          <w:u w:val="single"/>
        </w:rPr>
        <w:t>60</w:t>
      </w:r>
      <w:r>
        <w:rPr>
          <w:rFonts w:hAnsi="宋体"/>
          <w:color w:val="000000"/>
          <w:sz w:val="24"/>
          <w:u w:val="single"/>
        </w:rPr>
        <w:t>℃</w:t>
      </w:r>
      <w:r>
        <w:rPr>
          <w:rFonts w:hint="eastAsia" w:hAnsi="宋体"/>
          <w:color w:val="000000"/>
          <w:sz w:val="24"/>
          <w:u w:val="single"/>
        </w:rPr>
        <w:t>的系统</w:t>
      </w:r>
      <w:r>
        <w:rPr>
          <w:rFonts w:hAnsi="宋体"/>
          <w:color w:val="000000"/>
          <w:sz w:val="24"/>
          <w:u w:val="single"/>
        </w:rPr>
        <w:t>需要设置</w:t>
      </w:r>
      <w:r>
        <w:rPr>
          <w:rFonts w:hint="eastAsia" w:hAnsi="宋体"/>
          <w:color w:val="000000"/>
          <w:sz w:val="24"/>
          <w:u w:val="single"/>
        </w:rPr>
        <w:t>辅助加热</w:t>
      </w:r>
      <w:r>
        <w:rPr>
          <w:rFonts w:hAnsi="宋体"/>
          <w:color w:val="000000"/>
          <w:sz w:val="24"/>
          <w:u w:val="single"/>
        </w:rPr>
        <w:t>设施，确保有利于幼儿</w:t>
      </w:r>
      <w:r>
        <w:rPr>
          <w:rFonts w:hint="eastAsia" w:hAnsi="宋体"/>
          <w:color w:val="000000"/>
          <w:sz w:val="24"/>
          <w:u w:val="single"/>
        </w:rPr>
        <w:t>和</w:t>
      </w:r>
      <w:r>
        <w:rPr>
          <w:rFonts w:hAnsi="宋体"/>
          <w:color w:val="000000"/>
          <w:sz w:val="24"/>
          <w:u w:val="single"/>
        </w:rPr>
        <w:t>儿童的健康。</w:t>
      </w:r>
      <w:r>
        <w:rPr>
          <w:rFonts w:hint="eastAsia" w:hAnsi="宋体"/>
          <w:color w:val="000000"/>
          <w:sz w:val="24"/>
          <w:u w:val="single"/>
        </w:rPr>
        <w:t xml:space="preserve"> </w:t>
      </w:r>
    </w:p>
    <w:p>
      <w:pPr>
        <w:rPr>
          <w:szCs w:val="21"/>
        </w:rPr>
      </w:pPr>
    </w:p>
    <w:p>
      <w:pPr>
        <w:spacing w:line="360" w:lineRule="auto"/>
        <w:jc w:val="center"/>
        <w:rPr>
          <w:rFonts w:ascii="宋体"/>
          <w:b/>
          <w:color w:val="000000"/>
          <w:sz w:val="24"/>
        </w:rPr>
      </w:pPr>
      <w:r>
        <w:rPr>
          <w:rFonts w:ascii="宋体" w:hAnsi="宋体"/>
          <w:b/>
          <w:color w:val="000000"/>
          <w:sz w:val="24"/>
        </w:rPr>
        <w:t xml:space="preserve">6.2  </w:t>
      </w:r>
      <w:r>
        <w:rPr>
          <w:rFonts w:hint="eastAsia" w:ascii="宋体" w:hAnsi="宋体"/>
          <w:b/>
          <w:color w:val="000000"/>
          <w:sz w:val="24"/>
        </w:rPr>
        <w:t>供暖通风和空气调节</w:t>
      </w:r>
    </w:p>
    <w:p>
      <w:pPr>
        <w:spacing w:beforeLines="50" w:line="360" w:lineRule="auto"/>
        <w:rPr>
          <w:rFonts w:hAnsi="宋体"/>
          <w:color w:val="000000"/>
          <w:sz w:val="24"/>
          <w:u w:val="single"/>
        </w:rPr>
      </w:pPr>
      <w:r>
        <w:rPr>
          <w:b/>
          <w:color w:val="000000"/>
          <w:sz w:val="24"/>
        </w:rPr>
        <w:t>6.2.2</w:t>
      </w:r>
      <w:r>
        <w:rPr>
          <w:rFonts w:hint="eastAsia"/>
          <w:b/>
          <w:color w:val="000000"/>
          <w:sz w:val="24"/>
        </w:rPr>
        <w:t xml:space="preserve">  </w:t>
      </w:r>
      <w:r>
        <w:rPr>
          <w:rFonts w:hint="eastAsia" w:ascii="华文仿宋" w:hAnsi="华文仿宋"/>
          <w:color w:val="000000"/>
          <w:sz w:val="24"/>
        </w:rPr>
        <w:t>从有利于健康角度考虑，采用低温地面辐射供暖方式时，</w:t>
      </w:r>
      <w:r>
        <w:rPr>
          <w:rFonts w:hAnsi="宋体"/>
          <w:color w:val="000000"/>
          <w:sz w:val="24"/>
        </w:rPr>
        <w:t>地面表面温度不应超过规定值。</w:t>
      </w:r>
      <w:r>
        <w:rPr>
          <w:rFonts w:hAnsi="宋体"/>
          <w:color w:val="000000"/>
          <w:sz w:val="24"/>
          <w:u w:val="single"/>
        </w:rPr>
        <w:t>从对地面辐射供暖安全、寿命和舒适考虑，对热水地面辐射供暖系统供水温度及供水回水温差提出要求，并</w:t>
      </w:r>
      <w:r>
        <w:rPr>
          <w:rFonts w:hint="eastAsia" w:hAnsi="宋体"/>
          <w:color w:val="000000"/>
          <w:sz w:val="24"/>
          <w:u w:val="single"/>
        </w:rPr>
        <w:t>与</w:t>
      </w:r>
      <w:r>
        <w:rPr>
          <w:rFonts w:hAnsi="宋体"/>
          <w:color w:val="000000"/>
          <w:sz w:val="24"/>
          <w:u w:val="single"/>
        </w:rPr>
        <w:t>《民用建筑供暖通风与空气调节设计规范》</w:t>
      </w:r>
      <w:r>
        <w:rPr>
          <w:color w:val="000000"/>
          <w:sz w:val="24"/>
          <w:u w:val="single"/>
        </w:rPr>
        <w:t>GB50736</w:t>
      </w:r>
      <w:r>
        <w:rPr>
          <w:rFonts w:hint="eastAsia"/>
          <w:color w:val="000000"/>
          <w:sz w:val="24"/>
          <w:u w:val="single"/>
        </w:rPr>
        <w:t>中</w:t>
      </w:r>
      <w:r>
        <w:rPr>
          <w:rFonts w:hAnsi="宋体"/>
          <w:color w:val="000000"/>
          <w:sz w:val="24"/>
          <w:u w:val="single"/>
        </w:rPr>
        <w:t>规定</w:t>
      </w:r>
      <w:r>
        <w:rPr>
          <w:rFonts w:hint="eastAsia" w:hAnsi="宋体"/>
          <w:color w:val="000000"/>
          <w:sz w:val="24"/>
          <w:u w:val="single"/>
        </w:rPr>
        <w:t>一致</w:t>
      </w:r>
      <w:r>
        <w:rPr>
          <w:rFonts w:hAnsi="宋体"/>
          <w:color w:val="000000"/>
          <w:sz w:val="24"/>
          <w:u w:val="single"/>
        </w:rPr>
        <w:t>。</w:t>
      </w:r>
    </w:p>
    <w:p>
      <w:pPr>
        <w:spacing w:line="360" w:lineRule="auto"/>
        <w:rPr>
          <w:rFonts w:eastAsia="黑体"/>
          <w:color w:val="000000"/>
          <w:sz w:val="24"/>
          <w:u w:val="single"/>
        </w:rPr>
      </w:pPr>
      <w:r>
        <w:rPr>
          <w:b/>
          <w:color w:val="000000"/>
          <w:sz w:val="24"/>
        </w:rPr>
        <w:t>6.2.7</w:t>
      </w:r>
      <w:r>
        <w:rPr>
          <w:rFonts w:hint="eastAsia"/>
          <w:b/>
          <w:color w:val="000000"/>
          <w:sz w:val="24"/>
        </w:rPr>
        <w:t xml:space="preserve">  </w:t>
      </w:r>
      <w:r>
        <w:rPr>
          <w:rFonts w:hint="eastAsia" w:ascii="华文仿宋" w:hAnsi="华文仿宋"/>
          <w:color w:val="000000"/>
          <w:sz w:val="24"/>
        </w:rPr>
        <w:t>供暖系统应该设置集中热量计量并实现分室温度控制，一方面利于节能控制，</w:t>
      </w:r>
      <w:r>
        <w:rPr>
          <w:rFonts w:hAnsi="宋体"/>
          <w:color w:val="000000"/>
          <w:sz w:val="24"/>
        </w:rPr>
        <w:t>另一方面可实现室温控制。</w:t>
      </w:r>
      <w:r>
        <w:rPr>
          <w:rFonts w:hAnsi="宋体"/>
          <w:color w:val="000000"/>
          <w:sz w:val="24"/>
          <w:u w:val="single"/>
        </w:rPr>
        <w:t>供暖系统末端设施有不同种类，无论何种末端供暖设施都应设置能够</w:t>
      </w:r>
      <w:r>
        <w:rPr>
          <w:rFonts w:hint="eastAsia" w:hAnsi="宋体"/>
          <w:color w:val="000000"/>
          <w:sz w:val="24"/>
          <w:u w:val="single"/>
        </w:rPr>
        <w:t>实现</w:t>
      </w:r>
      <w:r>
        <w:rPr>
          <w:rFonts w:hAnsi="宋体"/>
          <w:color w:val="000000"/>
          <w:sz w:val="24"/>
          <w:u w:val="single"/>
        </w:rPr>
        <w:t>分室温控的恒温控制阀调控室温。</w:t>
      </w:r>
    </w:p>
    <w:p>
      <w:pPr>
        <w:spacing w:line="360" w:lineRule="auto"/>
        <w:rPr>
          <w:color w:val="000000"/>
          <w:sz w:val="24"/>
          <w:u w:val="thick"/>
        </w:rPr>
      </w:pPr>
      <w:r>
        <w:rPr>
          <w:b/>
          <w:color w:val="000000"/>
          <w:sz w:val="24"/>
        </w:rPr>
        <w:t>6.2.11</w:t>
      </w:r>
      <w:r>
        <w:rPr>
          <w:rFonts w:hint="eastAsia"/>
          <w:b/>
          <w:color w:val="000000"/>
          <w:sz w:val="24"/>
        </w:rPr>
        <w:t xml:space="preserve">  </w:t>
      </w:r>
      <w:r>
        <w:rPr>
          <w:rFonts w:hint="eastAsia" w:ascii="华文仿宋" w:hAnsi="华文仿宋"/>
          <w:color w:val="000000"/>
          <w:sz w:val="24"/>
        </w:rPr>
        <w:t>活动室和寝室应具备可开启自然通风外窗，可保证轮换开启通风。寒冷地区及夏热冬冷地区的供暖</w:t>
      </w:r>
      <w:r>
        <w:rPr>
          <w:rFonts w:hAnsi="宋体"/>
          <w:color w:val="000000"/>
          <w:sz w:val="24"/>
        </w:rPr>
        <w:t>应计入通风的耗热量。</w:t>
      </w:r>
      <w:r>
        <w:rPr>
          <w:rFonts w:hAnsi="宋体"/>
          <w:color w:val="000000"/>
          <w:sz w:val="24"/>
          <w:u w:val="single"/>
        </w:rPr>
        <w:t>我国地域辽阔，气候差异大，最小换气次数要求也不尽相同，例如，高温高湿地区的换气次数要求就高，最小换气次数给出取值范围，可以根据建筑物所在地域气候特点合理取值。托儿所、幼儿园的卫生健康要求较高，参考《民用建筑供暖通风与空气调节设计规范》</w:t>
      </w:r>
      <w:r>
        <w:rPr>
          <w:bCs/>
          <w:color w:val="000000"/>
          <w:sz w:val="24"/>
          <w:u w:val="single"/>
        </w:rPr>
        <w:t>GB 50736</w:t>
      </w:r>
      <w:r>
        <w:rPr>
          <w:rFonts w:hAnsi="宋体"/>
          <w:color w:val="000000"/>
          <w:sz w:val="24"/>
          <w:u w:val="single"/>
        </w:rPr>
        <w:t>中的相关规定，适当增大最小新风量取值。</w:t>
      </w:r>
    </w:p>
    <w:p>
      <w:pPr>
        <w:pStyle w:val="8"/>
        <w:spacing w:before="0" w:beforeAutospacing="0" w:after="0" w:afterAutospacing="0" w:line="360" w:lineRule="auto"/>
        <w:jc w:val="both"/>
        <w:rPr>
          <w:rFonts w:ascii="Times New Roman" w:hAnsi="Times New Roman"/>
          <w:color w:val="000000"/>
          <w:szCs w:val="24"/>
        </w:rPr>
      </w:pPr>
      <w:r>
        <w:rPr>
          <w:rFonts w:ascii="Times New Roman" w:hAnsi="Times New Roman" w:cs="Times New Roman"/>
          <w:b/>
          <w:color w:val="000000"/>
          <w:kern w:val="2"/>
          <w:szCs w:val="24"/>
        </w:rPr>
        <w:t>6.2.12</w:t>
      </w:r>
      <w:r>
        <w:rPr>
          <w:rFonts w:hint="eastAsia" w:ascii="Times New Roman" w:hAnsi="Times New Roman" w:cs="Times New Roman"/>
          <w:b/>
          <w:color w:val="000000"/>
          <w:kern w:val="2"/>
          <w:szCs w:val="24"/>
        </w:rPr>
        <w:t xml:space="preserve">  </w:t>
      </w:r>
      <w:r>
        <w:rPr>
          <w:rFonts w:hint="eastAsia" w:ascii="华文仿宋" w:hAnsi="华文仿宋"/>
          <w:color w:val="000000"/>
          <w:szCs w:val="24"/>
        </w:rPr>
        <w:t>托儿所、幼儿园中的公共厨房、公共淋浴室、无外窗卫生间无排放通道时将对室内环境产生很大影响。无外窗卫生间无法直接对室外通风换气。设置排风竖井将有害气体从屋顶排出，并且竖井应该有防止回流构造，防止相邻房间窜味。机械排风装置根据房间换气需要设置。</w:t>
      </w:r>
      <w:r>
        <w:rPr>
          <w:rFonts w:hint="eastAsia"/>
          <w:color w:val="000000"/>
          <w:szCs w:val="24"/>
          <w:u w:val="single"/>
        </w:rPr>
        <w:t>公共淋浴室、无外窗卫生间等，采用的排气扇需要配带防止回流装置。</w:t>
      </w:r>
      <w:r>
        <w:rPr>
          <w:rFonts w:ascii="华文仿宋" w:hAnsi="华文仿宋" w:cs="Times New Roman"/>
          <w:color w:val="000000"/>
          <w:kern w:val="2"/>
          <w:szCs w:val="24"/>
        </w:rPr>
        <w:t xml:space="preserve"> </w:t>
      </w:r>
    </w:p>
    <w:p>
      <w:pPr>
        <w:pStyle w:val="8"/>
        <w:spacing w:before="0" w:beforeAutospacing="0" w:after="0" w:afterAutospacing="0" w:line="360" w:lineRule="auto"/>
        <w:jc w:val="both"/>
        <w:rPr>
          <w:rFonts w:ascii="Times New Roman" w:hAnsi="Times New Roman"/>
          <w:color w:val="000000"/>
          <w:sz w:val="21"/>
          <w:szCs w:val="21"/>
        </w:rPr>
      </w:pPr>
    </w:p>
    <w:p>
      <w:pPr>
        <w:spacing w:line="360" w:lineRule="auto"/>
        <w:jc w:val="center"/>
        <w:rPr>
          <w:rFonts w:ascii="宋体"/>
          <w:b/>
          <w:color w:val="000000"/>
          <w:sz w:val="24"/>
        </w:rPr>
      </w:pPr>
      <w:r>
        <w:rPr>
          <w:rFonts w:ascii="宋体" w:hAnsi="宋体"/>
          <w:b/>
          <w:color w:val="000000"/>
          <w:sz w:val="24"/>
        </w:rPr>
        <w:t xml:space="preserve">6.3  </w:t>
      </w:r>
      <w:r>
        <w:rPr>
          <w:rFonts w:hint="eastAsia" w:ascii="宋体" w:hAnsi="宋体"/>
          <w:b/>
          <w:color w:val="000000"/>
          <w:sz w:val="24"/>
        </w:rPr>
        <w:t>建</w:t>
      </w:r>
      <w:r>
        <w:rPr>
          <w:rFonts w:ascii="宋体" w:hAnsi="宋体"/>
          <w:b/>
          <w:color w:val="000000"/>
          <w:sz w:val="24"/>
        </w:rPr>
        <w:t xml:space="preserve"> </w:t>
      </w:r>
      <w:r>
        <w:rPr>
          <w:rFonts w:hint="eastAsia" w:ascii="宋体" w:hAnsi="宋体"/>
          <w:b/>
          <w:color w:val="000000"/>
          <w:sz w:val="24"/>
        </w:rPr>
        <w:t>筑</w:t>
      </w:r>
      <w:r>
        <w:rPr>
          <w:rFonts w:ascii="宋体" w:hAnsi="宋体"/>
          <w:b/>
          <w:color w:val="000000"/>
          <w:sz w:val="24"/>
        </w:rPr>
        <w:t xml:space="preserve"> </w:t>
      </w:r>
      <w:r>
        <w:rPr>
          <w:rFonts w:hint="eastAsia" w:ascii="宋体" w:hAnsi="宋体"/>
          <w:b/>
          <w:color w:val="000000"/>
          <w:sz w:val="24"/>
        </w:rPr>
        <w:t>电</w:t>
      </w:r>
      <w:r>
        <w:rPr>
          <w:rFonts w:ascii="宋体" w:hAnsi="宋体"/>
          <w:b/>
          <w:color w:val="000000"/>
          <w:sz w:val="24"/>
        </w:rPr>
        <w:t xml:space="preserve"> </w:t>
      </w:r>
      <w:r>
        <w:rPr>
          <w:rFonts w:hint="eastAsia" w:ascii="宋体" w:hAnsi="宋体"/>
          <w:b/>
          <w:color w:val="000000"/>
          <w:sz w:val="24"/>
        </w:rPr>
        <w:t>气</w:t>
      </w:r>
    </w:p>
    <w:p>
      <w:pPr>
        <w:spacing w:beforeLines="50" w:line="360" w:lineRule="auto"/>
        <w:rPr>
          <w:sz w:val="24"/>
          <w:u w:val="single"/>
        </w:rPr>
      </w:pPr>
      <w:r>
        <w:rPr>
          <w:b/>
          <w:color w:val="000000"/>
          <w:sz w:val="24"/>
        </w:rPr>
        <w:t>6.3.1</w:t>
      </w:r>
      <w:r>
        <w:rPr>
          <w:rFonts w:hint="eastAsia"/>
          <w:b/>
          <w:color w:val="000000"/>
          <w:sz w:val="24"/>
        </w:rPr>
        <w:t xml:space="preserve">  </w:t>
      </w:r>
      <w:r>
        <w:rPr>
          <w:rFonts w:hint="eastAsia" w:hAnsi="宋体"/>
          <w:sz w:val="24"/>
        </w:rPr>
        <w:t>幼儿的眼睛非常稚嫩，幼儿活动室、寝室、图书室、美工室等是幼儿日常活动停留较多的场所，频闪和眩光问题是照明设计中应重点解决的问题。电子镇流器一般使用</w:t>
      </w:r>
      <w:r>
        <w:rPr>
          <w:sz w:val="24"/>
        </w:rPr>
        <w:t>20khz~60khz</w:t>
      </w:r>
      <w:r>
        <w:fldChar w:fldCharType="begin"/>
      </w:r>
      <w:r>
        <w:instrText xml:space="preserve"> HYPERLINK "http://baike.baidu.com/view/30964.htm" \t "_blank" </w:instrText>
      </w:r>
      <w:r>
        <w:fldChar w:fldCharType="separate"/>
      </w:r>
      <w:r>
        <w:rPr>
          <w:rFonts w:hint="eastAsia" w:hAnsi="宋体"/>
          <w:sz w:val="24"/>
        </w:rPr>
        <w:t>频率</w:t>
      </w:r>
      <w:r>
        <w:rPr>
          <w:rFonts w:hint="eastAsia" w:hAnsi="宋体"/>
          <w:sz w:val="24"/>
        </w:rPr>
        <w:fldChar w:fldCharType="end"/>
      </w:r>
      <w:r>
        <w:rPr>
          <w:rFonts w:hint="eastAsia" w:hAnsi="宋体"/>
          <w:sz w:val="24"/>
        </w:rPr>
        <w:t>供给灯管，可基本消除频闪。采用裸管荧光灯具眩光较严重，不宜使用，推荐采用格栅灯、带透明灯罩的灯具等</w:t>
      </w:r>
      <w:r>
        <w:rPr>
          <w:rFonts w:hint="eastAsia" w:hAnsi="宋体"/>
          <w:color w:val="000000" w:themeColor="text1"/>
          <w:sz w:val="24"/>
        </w:rPr>
        <w:t>。</w:t>
      </w:r>
      <w:r>
        <w:rPr>
          <w:rFonts w:asciiTheme="minorEastAsia" w:hAnsiTheme="minorEastAsia" w:eastAsiaTheme="minorEastAsia"/>
          <w:color w:val="000000" w:themeColor="text1"/>
          <w:sz w:val="24"/>
        </w:rPr>
        <w:t>LED</w:t>
      </w:r>
      <w:r>
        <w:rPr>
          <w:rFonts w:hint="eastAsia" w:asciiTheme="minorEastAsia" w:hAnsiTheme="minorEastAsia" w:eastAsiaTheme="minorEastAsia"/>
          <w:color w:val="000000" w:themeColor="text1"/>
          <w:sz w:val="24"/>
        </w:rPr>
        <w:t>等新型节能光源也可采用。</w:t>
      </w:r>
      <w:r>
        <w:rPr>
          <w:rFonts w:asciiTheme="minorEastAsia" w:hAnsiTheme="minorEastAsia" w:eastAsiaTheme="minorEastAsia"/>
          <w:color w:val="000000" w:themeColor="text1"/>
          <w:sz w:val="24"/>
          <w:u w:val="single"/>
        </w:rPr>
        <w:t>采用LED时，显色指数（Ra）不应小于80</w:t>
      </w:r>
      <w:r>
        <w:rPr>
          <w:rFonts w:hint="eastAsia" w:asciiTheme="minorEastAsia" w:hAnsiTheme="minorEastAsia" w:eastAsiaTheme="minorEastAsia"/>
          <w:color w:val="000000" w:themeColor="text1"/>
          <w:sz w:val="24"/>
          <w:u w:val="single"/>
        </w:rPr>
        <w:t>，喂奶室</w:t>
      </w:r>
      <w:r>
        <w:rPr>
          <w:rFonts w:asciiTheme="minorEastAsia" w:hAnsiTheme="minorEastAsia" w:eastAsiaTheme="minorEastAsia"/>
          <w:color w:val="000000" w:themeColor="text1"/>
          <w:sz w:val="24"/>
          <w:u w:val="single"/>
        </w:rPr>
        <w:t>、</w:t>
      </w:r>
      <w:r>
        <w:rPr>
          <w:rFonts w:hint="eastAsia" w:asciiTheme="minorEastAsia" w:hAnsiTheme="minorEastAsia" w:eastAsiaTheme="minorEastAsia"/>
          <w:color w:val="000000" w:themeColor="text1"/>
          <w:sz w:val="24"/>
          <w:u w:val="single"/>
        </w:rPr>
        <w:t>睡眠区</w:t>
      </w:r>
      <w:r>
        <w:rPr>
          <w:rFonts w:asciiTheme="minorEastAsia" w:hAnsiTheme="minorEastAsia" w:eastAsiaTheme="minorEastAsia"/>
          <w:color w:val="000000" w:themeColor="text1"/>
          <w:sz w:val="24"/>
          <w:u w:val="single"/>
        </w:rPr>
        <w:t>色温不宜高于</w:t>
      </w:r>
      <w:r>
        <w:rPr>
          <w:rFonts w:hint="eastAsia" w:asciiTheme="minorEastAsia" w:hAnsiTheme="minorEastAsia" w:eastAsiaTheme="minorEastAsia"/>
          <w:color w:val="000000" w:themeColor="text1"/>
          <w:sz w:val="24"/>
          <w:u w:val="single"/>
        </w:rPr>
        <w:t>33</w:t>
      </w:r>
      <w:r>
        <w:rPr>
          <w:rFonts w:asciiTheme="minorEastAsia" w:hAnsiTheme="minorEastAsia" w:eastAsiaTheme="minorEastAsia"/>
          <w:color w:val="000000" w:themeColor="text1"/>
          <w:sz w:val="24"/>
          <w:u w:val="single"/>
        </w:rPr>
        <w:t>00K</w:t>
      </w:r>
      <w:r>
        <w:rPr>
          <w:rFonts w:hint="eastAsia" w:asciiTheme="minorEastAsia" w:hAnsiTheme="minorEastAsia" w:eastAsiaTheme="minorEastAsia"/>
          <w:color w:val="000000" w:themeColor="text1"/>
          <w:sz w:val="24"/>
          <w:u w:val="single"/>
        </w:rPr>
        <w:t>，</w:t>
      </w:r>
      <w:r>
        <w:rPr>
          <w:rFonts w:hint="eastAsia" w:asciiTheme="minorEastAsia" w:hAnsiTheme="minorEastAsia" w:eastAsiaTheme="minorEastAsia"/>
          <w:color w:val="000000" w:themeColor="text1"/>
          <w:sz w:val="24"/>
          <w:u w:val="single"/>
          <w:shd w:val="clear" w:color="auto" w:fill="FFFFFF"/>
        </w:rPr>
        <w:t>特殊显色指数R9应大于零</w:t>
      </w:r>
      <w:r>
        <w:rPr>
          <w:rFonts w:hint="eastAsia" w:asciiTheme="minorEastAsia" w:hAnsiTheme="minorEastAsia" w:eastAsiaTheme="minorEastAsia"/>
          <w:color w:val="000000" w:themeColor="text1"/>
          <w:sz w:val="24"/>
          <w:u w:val="single"/>
        </w:rPr>
        <w:t>。其他场所</w:t>
      </w:r>
      <w:r>
        <w:rPr>
          <w:rFonts w:asciiTheme="minorEastAsia" w:hAnsiTheme="minorEastAsia" w:eastAsiaTheme="minorEastAsia"/>
          <w:color w:val="000000" w:themeColor="text1"/>
          <w:sz w:val="24"/>
          <w:u w:val="single"/>
        </w:rPr>
        <w:t>色温不宜高于4000K</w:t>
      </w:r>
      <w:r>
        <w:rPr>
          <w:rFonts w:hint="eastAsia" w:asciiTheme="minorEastAsia" w:hAnsiTheme="minorEastAsia" w:eastAsiaTheme="minorEastAsia"/>
          <w:color w:val="000000" w:themeColor="text1"/>
          <w:sz w:val="24"/>
          <w:u w:val="single"/>
        </w:rPr>
        <w:t>。</w:t>
      </w:r>
      <w:r>
        <w:rPr>
          <w:sz w:val="24"/>
          <w:u w:val="single"/>
        </w:rPr>
        <w:t xml:space="preserve"> </w:t>
      </w:r>
    </w:p>
    <w:p>
      <w:pPr>
        <w:spacing w:line="360" w:lineRule="auto"/>
        <w:rPr>
          <w:rFonts w:hAnsi="宋体"/>
          <w:sz w:val="24"/>
        </w:rPr>
      </w:pPr>
      <w:r>
        <w:rPr>
          <w:b/>
          <w:color w:val="000000"/>
          <w:sz w:val="24"/>
        </w:rPr>
        <w:t>6.3.8</w:t>
      </w:r>
      <w:r>
        <w:rPr>
          <w:rFonts w:hint="eastAsia"/>
          <w:b/>
          <w:color w:val="000000"/>
          <w:sz w:val="24"/>
        </w:rPr>
        <w:t xml:space="preserve">  </w:t>
      </w:r>
      <w:r>
        <w:rPr>
          <w:rFonts w:hint="eastAsia" w:hAnsi="宋体"/>
          <w:sz w:val="24"/>
        </w:rPr>
        <w:t>计算机网络是幼儿园教学不可缺少的环节，调研中了解到很多幼儿园都在网上查找教学资料，通过电视放给孩子们看；电话也是内部不可缺少的通讯工具，有的幼儿园要求在班内设内部电话，不设外线电话；广播系统对大中型幼儿园内部统一通知、集体活动等也很有必要，设计中应对教学区、办公区分设支路，并设置音量控制开关，小型幼儿园可根据需要考虑是否设置广播系统；有线电视系统一般班内都不设置，但都设置了电视，供播放视频等。办公区电话系统、计算机网络系统均应设置</w:t>
      </w:r>
      <w:r>
        <w:rPr>
          <w:rFonts w:hint="eastAsia" w:hAnsi="宋体"/>
          <w:color w:val="000000" w:themeColor="text1"/>
          <w:sz w:val="24"/>
        </w:rPr>
        <w:t>，广播系统、有线电视系统</w:t>
      </w:r>
      <w:r>
        <w:rPr>
          <w:rFonts w:hint="eastAsia" w:hAnsi="宋体"/>
          <w:color w:val="000000" w:themeColor="text1"/>
          <w:sz w:val="24"/>
          <w:u w:val="single"/>
        </w:rPr>
        <w:t>、</w:t>
      </w:r>
      <w:r>
        <w:rPr>
          <w:rFonts w:hint="eastAsia" w:ascii="宋体" w:hAnsi="宋体"/>
          <w:color w:val="000000" w:themeColor="text1"/>
          <w:sz w:val="24"/>
          <w:u w:val="single"/>
        </w:rPr>
        <w:t>教学多媒体设施</w:t>
      </w:r>
      <w:r>
        <w:rPr>
          <w:rFonts w:hint="eastAsia" w:hAnsi="宋体"/>
          <w:sz w:val="24"/>
        </w:rPr>
        <w:t>可根据需要设置。原规范规定的电铃，调研中幼儿园一致反映不适用，故本次修订取消。</w:t>
      </w:r>
    </w:p>
    <w:p>
      <w:pPr>
        <w:spacing w:line="360" w:lineRule="auto"/>
        <w:rPr>
          <w:b/>
          <w:color w:val="000000"/>
          <w:sz w:val="24"/>
        </w:rPr>
      </w:pPr>
    </w:p>
    <w:sectPr>
      <w:footerReference r:id="rId6" w:type="first"/>
      <w:headerReference r:id="rId3" w:type="default"/>
      <w:footerReference r:id="rId4" w:type="default"/>
      <w:footerReference r:id="rId5" w:type="even"/>
      <w:pgSz w:w="11906" w:h="16838"/>
      <w:pgMar w:top="1191" w:right="1797" w:bottom="1191"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EFF" w:usb1="C000247B" w:usb2="00000009" w:usb3="00000000" w:csb0="200001FF" w:csb1="00000000"/>
  </w:font>
  <w:font w:name="黑体">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26946"/>
    </w:sdtPr>
    <w:sdtContent>
      <w:p>
        <w:pPr>
          <w:pStyle w:val="6"/>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6"/>
        <w:numId w:val="0"/>
      </w:numPr>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27282981">
    <w:nsid w:val="6CEA2025"/>
    <w:multiLevelType w:val="multilevel"/>
    <w:tmpl w:val="6CEA2025"/>
    <w:lvl w:ilvl="0" w:tentative="1">
      <w:start w:val="1"/>
      <w:numFmt w:val="none"/>
      <w:pStyle w:val="22"/>
      <w:suff w:val="nothing"/>
      <w:lvlText w:val="%1"/>
      <w:lvlJc w:val="left"/>
      <w:rPr>
        <w:rFonts w:hint="default" w:ascii="Times New Roman" w:hAnsi="Times New Roman" w:cs="Times New Roman"/>
        <w:b/>
        <w:bCs/>
        <w:i w:val="0"/>
        <w:iCs w:val="0"/>
        <w:sz w:val="21"/>
        <w:szCs w:val="21"/>
      </w:rPr>
    </w:lvl>
    <w:lvl w:ilvl="1" w:tentative="1">
      <w:start w:val="3"/>
      <w:numFmt w:val="decimal"/>
      <w:pStyle w:val="23"/>
      <w:suff w:val="nothing"/>
      <w:lvlText w:val="%1%2　"/>
      <w:lvlJc w:val="center"/>
      <w:pPr>
        <w:ind w:left="3597" w:firstLine="288"/>
      </w:pPr>
      <w:rPr>
        <w:rFonts w:hint="eastAsia" w:ascii="黑体" w:hAnsi="Times New Roman" w:eastAsia="黑体" w:cs="Times New Roman"/>
        <w:b w:val="0"/>
        <w:bCs w:val="0"/>
        <w:i w:val="0"/>
        <w:iCs w:val="0"/>
        <w:sz w:val="21"/>
        <w:szCs w:val="21"/>
      </w:rPr>
    </w:lvl>
    <w:lvl w:ilvl="2" w:tentative="1">
      <w:start w:val="1"/>
      <w:numFmt w:val="decimal"/>
      <w:pStyle w:val="24"/>
      <w:isLgl/>
      <w:suff w:val="nothing"/>
      <w:lvlText w:val="%1%2.%3　"/>
      <w:lvlJc w:val="center"/>
      <w:pPr>
        <w:ind w:left="3990"/>
      </w:pPr>
      <w:rPr>
        <w:rFonts w:hint="eastAsia" w:ascii="黑体" w:hAnsi="Times New Roman" w:eastAsia="黑体" w:cs="Times New Roman"/>
        <w:b w:val="0"/>
        <w:bCs w:val="0"/>
        <w:i w:val="0"/>
        <w:iCs w:val="0"/>
        <w:sz w:val="21"/>
        <w:szCs w:val="21"/>
      </w:rPr>
    </w:lvl>
    <w:lvl w:ilvl="3" w:tentative="1">
      <w:start w:val="1"/>
      <w:numFmt w:val="decimal"/>
      <w:pStyle w:val="25"/>
      <w:isLgl/>
      <w:suff w:val="nothing"/>
      <w:lvlText w:val="%1%2.%3.%4　"/>
      <w:lvlJc w:val="left"/>
      <w:pPr>
        <w:ind w:left="1155"/>
      </w:pPr>
      <w:rPr>
        <w:rFonts w:hint="eastAsia" w:ascii="黑体" w:hAnsi="Times New Roman" w:eastAsia="黑体" w:cs="Times New Roman"/>
        <w:b w:val="0"/>
        <w:bCs w:val="0"/>
        <w:i w:val="0"/>
        <w:iCs w:val="0"/>
        <w:sz w:val="21"/>
        <w:szCs w:val="21"/>
      </w:rPr>
    </w:lvl>
    <w:lvl w:ilvl="4" w:tentative="1">
      <w:start w:val="1"/>
      <w:numFmt w:val="decimal"/>
      <w:pStyle w:val="26"/>
      <w:isLgl/>
      <w:suff w:val="nothing"/>
      <w:lvlText w:val="%1%2.%3.%4.%5　"/>
      <w:lvlJc w:val="left"/>
      <w:rPr>
        <w:rFonts w:hint="eastAsia" w:ascii="黑体" w:hAnsi="Times New Roman" w:eastAsia="黑体" w:cs="Times New Roman"/>
        <w:b w:val="0"/>
        <w:bCs w:val="0"/>
        <w:i w:val="0"/>
        <w:iCs w:val="0"/>
        <w:sz w:val="21"/>
        <w:szCs w:val="21"/>
      </w:rPr>
    </w:lvl>
    <w:lvl w:ilvl="5" w:tentative="1">
      <w:start w:val="1"/>
      <w:numFmt w:val="decimal"/>
      <w:suff w:val="nothing"/>
      <w:lvlText w:val="%1%2.%3.%4.%5.%6　"/>
      <w:lvlJc w:val="left"/>
      <w:rPr>
        <w:rFonts w:hint="eastAsia" w:ascii="黑体" w:hAnsi="Times New Roman" w:eastAsia="黑体" w:cs="Times New Roman"/>
        <w:b w:val="0"/>
        <w:bCs w:val="0"/>
        <w:i w:val="0"/>
        <w:iCs w:val="0"/>
        <w:sz w:val="21"/>
        <w:szCs w:val="21"/>
      </w:rPr>
    </w:lvl>
    <w:lvl w:ilvl="6" w:tentative="1">
      <w:start w:val="1"/>
      <w:numFmt w:val="decimal"/>
      <w:pStyle w:val="7"/>
      <w:suff w:val="nothing"/>
      <w:lvlText w:val="%1%2.%3.%4.%5.%6.%7　"/>
      <w:lvlJc w:val="left"/>
      <w:rPr>
        <w:rFonts w:hint="eastAsia" w:ascii="黑体" w:hAnsi="Times New Roman" w:eastAsia="黑体" w:cs="Times New Roman"/>
        <w:b w:val="0"/>
        <w:bCs w:val="0"/>
        <w:i w:val="0"/>
        <w:iCs w:val="0"/>
        <w:sz w:val="21"/>
        <w:szCs w:val="21"/>
      </w:rPr>
    </w:lvl>
    <w:lvl w:ilvl="7" w:tentative="1">
      <w:start w:val="1"/>
      <w:numFmt w:val="decimal"/>
      <w:lvlText w:val="%1.%2.%3.%4.%5.%6.%7.%8"/>
      <w:lvlJc w:val="left"/>
      <w:pPr>
        <w:tabs>
          <w:tab w:val="left" w:pos="4351"/>
        </w:tabs>
        <w:ind w:left="3969" w:hanging="1418"/>
      </w:pPr>
      <w:rPr>
        <w:rFonts w:hint="eastAsia" w:cs="Times New Roman"/>
      </w:rPr>
    </w:lvl>
    <w:lvl w:ilvl="8" w:tentative="1">
      <w:start w:val="1"/>
      <w:numFmt w:val="decimal"/>
      <w:lvlText w:val="%1.%2.%3.%4.%5.%6.%7.%8.%9"/>
      <w:lvlJc w:val="left"/>
      <w:pPr>
        <w:tabs>
          <w:tab w:val="left" w:pos="4777"/>
        </w:tabs>
        <w:ind w:left="4677" w:hanging="1700"/>
      </w:pPr>
      <w:rPr>
        <w:rFonts w:hint="eastAsia" w:cs="Times New Roman"/>
      </w:rPr>
    </w:lvl>
  </w:abstractNum>
  <w:abstractNum w:abstractNumId="532500339">
    <w:nsid w:val="1FBD4F73"/>
    <w:multiLevelType w:val="multilevel"/>
    <w:tmpl w:val="1FBD4F73"/>
    <w:lvl w:ilvl="0" w:tentative="1">
      <w:start w:val="4"/>
      <w:numFmt w:val="decimal"/>
      <w:lvlText w:val="%1"/>
      <w:lvlJc w:val="left"/>
      <w:pPr>
        <w:ind w:left="405" w:hanging="405"/>
      </w:pPr>
      <w:rPr>
        <w:rFonts w:hint="default" w:hAnsi="宋体"/>
      </w:rPr>
    </w:lvl>
    <w:lvl w:ilvl="1" w:tentative="1">
      <w:start w:val="4"/>
      <w:numFmt w:val="decimal"/>
      <w:lvlText w:val="%1.%2"/>
      <w:lvlJc w:val="left"/>
      <w:pPr>
        <w:ind w:left="405" w:hanging="405"/>
      </w:pPr>
      <w:rPr>
        <w:rFonts w:hint="default" w:hAnsi="宋体"/>
      </w:rPr>
    </w:lvl>
    <w:lvl w:ilvl="2" w:tentative="1">
      <w:start w:val="1"/>
      <w:numFmt w:val="decimal"/>
      <w:lvlText w:val="%1.%2.%3"/>
      <w:lvlJc w:val="left"/>
      <w:pPr>
        <w:ind w:left="720" w:hanging="720"/>
      </w:pPr>
      <w:rPr>
        <w:rFonts w:hint="default" w:hAnsi="宋体"/>
      </w:rPr>
    </w:lvl>
    <w:lvl w:ilvl="3" w:tentative="1">
      <w:start w:val="1"/>
      <w:numFmt w:val="decimal"/>
      <w:lvlText w:val="%1.%2.%3.%4"/>
      <w:lvlJc w:val="left"/>
      <w:pPr>
        <w:ind w:left="720" w:hanging="720"/>
      </w:pPr>
      <w:rPr>
        <w:rFonts w:hint="default" w:hAnsi="宋体"/>
      </w:rPr>
    </w:lvl>
    <w:lvl w:ilvl="4" w:tentative="1">
      <w:start w:val="1"/>
      <w:numFmt w:val="decimal"/>
      <w:lvlText w:val="%1.%2.%3.%4.%5"/>
      <w:lvlJc w:val="left"/>
      <w:pPr>
        <w:ind w:left="1080" w:hanging="1080"/>
      </w:pPr>
      <w:rPr>
        <w:rFonts w:hint="default" w:hAnsi="宋体"/>
      </w:rPr>
    </w:lvl>
    <w:lvl w:ilvl="5" w:tentative="1">
      <w:start w:val="1"/>
      <w:numFmt w:val="decimal"/>
      <w:lvlText w:val="%1.%2.%3.%4.%5.%6"/>
      <w:lvlJc w:val="left"/>
      <w:pPr>
        <w:ind w:left="1080" w:hanging="1080"/>
      </w:pPr>
      <w:rPr>
        <w:rFonts w:hint="default" w:hAnsi="宋体"/>
      </w:rPr>
    </w:lvl>
    <w:lvl w:ilvl="6" w:tentative="1">
      <w:start w:val="1"/>
      <w:numFmt w:val="decimal"/>
      <w:lvlText w:val="%1.%2.%3.%4.%5.%6.%7"/>
      <w:lvlJc w:val="left"/>
      <w:pPr>
        <w:ind w:left="1080" w:hanging="1080"/>
      </w:pPr>
      <w:rPr>
        <w:rFonts w:hint="default" w:hAnsi="宋体"/>
      </w:rPr>
    </w:lvl>
    <w:lvl w:ilvl="7" w:tentative="1">
      <w:start w:val="1"/>
      <w:numFmt w:val="decimal"/>
      <w:lvlText w:val="%1.%2.%3.%4.%5.%6.%7.%8"/>
      <w:lvlJc w:val="left"/>
      <w:pPr>
        <w:ind w:left="1440" w:hanging="1440"/>
      </w:pPr>
      <w:rPr>
        <w:rFonts w:hint="default" w:hAnsi="宋体"/>
      </w:rPr>
    </w:lvl>
    <w:lvl w:ilvl="8" w:tentative="1">
      <w:start w:val="1"/>
      <w:numFmt w:val="decimal"/>
      <w:lvlText w:val="%1.%2.%3.%4.%5.%6.%7.%8.%9"/>
      <w:lvlJc w:val="left"/>
      <w:pPr>
        <w:ind w:left="1440" w:hanging="1440"/>
      </w:pPr>
      <w:rPr>
        <w:rFonts w:hint="default" w:hAnsi="宋体"/>
      </w:rPr>
    </w:lvl>
  </w:abstractNum>
  <w:num w:numId="1">
    <w:abstractNumId w:val="1827282981"/>
  </w:num>
  <w:num w:numId="2">
    <w:abstractNumId w:val="5325003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9C"/>
    <w:rsid w:val="000013CF"/>
    <w:rsid w:val="00001600"/>
    <w:rsid w:val="00005523"/>
    <w:rsid w:val="00005AEF"/>
    <w:rsid w:val="000108E3"/>
    <w:rsid w:val="000124A3"/>
    <w:rsid w:val="0001355E"/>
    <w:rsid w:val="000135D7"/>
    <w:rsid w:val="000135FF"/>
    <w:rsid w:val="00014CE2"/>
    <w:rsid w:val="00015814"/>
    <w:rsid w:val="00020688"/>
    <w:rsid w:val="00021BC4"/>
    <w:rsid w:val="00024CB1"/>
    <w:rsid w:val="00025D05"/>
    <w:rsid w:val="0002636D"/>
    <w:rsid w:val="000268BE"/>
    <w:rsid w:val="00026AA4"/>
    <w:rsid w:val="00026C7E"/>
    <w:rsid w:val="00026E7D"/>
    <w:rsid w:val="00027A5D"/>
    <w:rsid w:val="00027B66"/>
    <w:rsid w:val="00027CB8"/>
    <w:rsid w:val="000323D4"/>
    <w:rsid w:val="00032612"/>
    <w:rsid w:val="00032FF3"/>
    <w:rsid w:val="00033720"/>
    <w:rsid w:val="00034FA2"/>
    <w:rsid w:val="00035F40"/>
    <w:rsid w:val="00036078"/>
    <w:rsid w:val="00036DDE"/>
    <w:rsid w:val="00044A85"/>
    <w:rsid w:val="00045183"/>
    <w:rsid w:val="000451FD"/>
    <w:rsid w:val="00046152"/>
    <w:rsid w:val="00046DA4"/>
    <w:rsid w:val="00046F8F"/>
    <w:rsid w:val="00047692"/>
    <w:rsid w:val="00050B2E"/>
    <w:rsid w:val="00050DCA"/>
    <w:rsid w:val="00051C0E"/>
    <w:rsid w:val="00052777"/>
    <w:rsid w:val="00053083"/>
    <w:rsid w:val="00055BBF"/>
    <w:rsid w:val="0005713F"/>
    <w:rsid w:val="000627F1"/>
    <w:rsid w:val="00062827"/>
    <w:rsid w:val="000649BF"/>
    <w:rsid w:val="00065C7F"/>
    <w:rsid w:val="00065CFF"/>
    <w:rsid w:val="00066939"/>
    <w:rsid w:val="000672FC"/>
    <w:rsid w:val="0007091F"/>
    <w:rsid w:val="0007119C"/>
    <w:rsid w:val="000715CA"/>
    <w:rsid w:val="000748C0"/>
    <w:rsid w:val="00074BFE"/>
    <w:rsid w:val="00075D7B"/>
    <w:rsid w:val="00077807"/>
    <w:rsid w:val="00082578"/>
    <w:rsid w:val="0008379F"/>
    <w:rsid w:val="00084253"/>
    <w:rsid w:val="0008440C"/>
    <w:rsid w:val="0008494A"/>
    <w:rsid w:val="00085EDE"/>
    <w:rsid w:val="000906D2"/>
    <w:rsid w:val="00092043"/>
    <w:rsid w:val="0009246C"/>
    <w:rsid w:val="0009319A"/>
    <w:rsid w:val="000934F2"/>
    <w:rsid w:val="00093911"/>
    <w:rsid w:val="00095ECB"/>
    <w:rsid w:val="000960F5"/>
    <w:rsid w:val="000A04AC"/>
    <w:rsid w:val="000A1828"/>
    <w:rsid w:val="000A2330"/>
    <w:rsid w:val="000A4A16"/>
    <w:rsid w:val="000A57C2"/>
    <w:rsid w:val="000A5919"/>
    <w:rsid w:val="000A738B"/>
    <w:rsid w:val="000A7AA1"/>
    <w:rsid w:val="000B179D"/>
    <w:rsid w:val="000B4365"/>
    <w:rsid w:val="000B7D7B"/>
    <w:rsid w:val="000B7F7F"/>
    <w:rsid w:val="000C0F68"/>
    <w:rsid w:val="000C12E7"/>
    <w:rsid w:val="000C2751"/>
    <w:rsid w:val="000C36FF"/>
    <w:rsid w:val="000C5CE9"/>
    <w:rsid w:val="000C737C"/>
    <w:rsid w:val="000D0707"/>
    <w:rsid w:val="000D0D47"/>
    <w:rsid w:val="000D12AF"/>
    <w:rsid w:val="000D142F"/>
    <w:rsid w:val="000D2BAD"/>
    <w:rsid w:val="000D3B01"/>
    <w:rsid w:val="000D5463"/>
    <w:rsid w:val="000D60E4"/>
    <w:rsid w:val="000D630F"/>
    <w:rsid w:val="000E0963"/>
    <w:rsid w:val="000E157D"/>
    <w:rsid w:val="000E26B7"/>
    <w:rsid w:val="000E2972"/>
    <w:rsid w:val="000E5830"/>
    <w:rsid w:val="000E6369"/>
    <w:rsid w:val="000E714A"/>
    <w:rsid w:val="000F0175"/>
    <w:rsid w:val="000F3EF5"/>
    <w:rsid w:val="000F4A64"/>
    <w:rsid w:val="000F54D6"/>
    <w:rsid w:val="000F5658"/>
    <w:rsid w:val="000F7FDE"/>
    <w:rsid w:val="00104D32"/>
    <w:rsid w:val="00106544"/>
    <w:rsid w:val="001108B0"/>
    <w:rsid w:val="00110E0A"/>
    <w:rsid w:val="00110EBE"/>
    <w:rsid w:val="00111D32"/>
    <w:rsid w:val="001125FE"/>
    <w:rsid w:val="00113536"/>
    <w:rsid w:val="0011415E"/>
    <w:rsid w:val="0011427F"/>
    <w:rsid w:val="00120CD5"/>
    <w:rsid w:val="001217B6"/>
    <w:rsid w:val="001217FE"/>
    <w:rsid w:val="00122278"/>
    <w:rsid w:val="00122FEB"/>
    <w:rsid w:val="0012363A"/>
    <w:rsid w:val="00124662"/>
    <w:rsid w:val="00124A50"/>
    <w:rsid w:val="0012674B"/>
    <w:rsid w:val="00127E6F"/>
    <w:rsid w:val="00130192"/>
    <w:rsid w:val="001305FB"/>
    <w:rsid w:val="00133C04"/>
    <w:rsid w:val="001347C5"/>
    <w:rsid w:val="001354F7"/>
    <w:rsid w:val="00135EB9"/>
    <w:rsid w:val="00136359"/>
    <w:rsid w:val="00137636"/>
    <w:rsid w:val="0014086B"/>
    <w:rsid w:val="00142256"/>
    <w:rsid w:val="00143988"/>
    <w:rsid w:val="0014426E"/>
    <w:rsid w:val="00144700"/>
    <w:rsid w:val="00144B19"/>
    <w:rsid w:val="00145B53"/>
    <w:rsid w:val="00145CCA"/>
    <w:rsid w:val="001500E8"/>
    <w:rsid w:val="00151B41"/>
    <w:rsid w:val="001521AD"/>
    <w:rsid w:val="00153045"/>
    <w:rsid w:val="001532BF"/>
    <w:rsid w:val="00153371"/>
    <w:rsid w:val="001541C7"/>
    <w:rsid w:val="00156366"/>
    <w:rsid w:val="001563F1"/>
    <w:rsid w:val="00156D88"/>
    <w:rsid w:val="00156FA0"/>
    <w:rsid w:val="0016028B"/>
    <w:rsid w:val="00160E57"/>
    <w:rsid w:val="00162013"/>
    <w:rsid w:val="0016463D"/>
    <w:rsid w:val="001654C0"/>
    <w:rsid w:val="0016600B"/>
    <w:rsid w:val="00167578"/>
    <w:rsid w:val="00171766"/>
    <w:rsid w:val="00171AF6"/>
    <w:rsid w:val="00172612"/>
    <w:rsid w:val="001735E2"/>
    <w:rsid w:val="00173E25"/>
    <w:rsid w:val="00173E74"/>
    <w:rsid w:val="001757BF"/>
    <w:rsid w:val="00176493"/>
    <w:rsid w:val="00176847"/>
    <w:rsid w:val="0017754F"/>
    <w:rsid w:val="0017755F"/>
    <w:rsid w:val="00177FAA"/>
    <w:rsid w:val="00180E40"/>
    <w:rsid w:val="0018331C"/>
    <w:rsid w:val="0018420A"/>
    <w:rsid w:val="00186D78"/>
    <w:rsid w:val="00191B4B"/>
    <w:rsid w:val="00191BC1"/>
    <w:rsid w:val="0019389E"/>
    <w:rsid w:val="00194079"/>
    <w:rsid w:val="00194955"/>
    <w:rsid w:val="001A15A7"/>
    <w:rsid w:val="001A1945"/>
    <w:rsid w:val="001A2805"/>
    <w:rsid w:val="001A40B6"/>
    <w:rsid w:val="001A4236"/>
    <w:rsid w:val="001A45AD"/>
    <w:rsid w:val="001A6810"/>
    <w:rsid w:val="001A6A75"/>
    <w:rsid w:val="001A72D2"/>
    <w:rsid w:val="001B025E"/>
    <w:rsid w:val="001B05AF"/>
    <w:rsid w:val="001B123A"/>
    <w:rsid w:val="001B4BC1"/>
    <w:rsid w:val="001B4CA5"/>
    <w:rsid w:val="001B4EB3"/>
    <w:rsid w:val="001B6422"/>
    <w:rsid w:val="001B6FF5"/>
    <w:rsid w:val="001B74BE"/>
    <w:rsid w:val="001C16F6"/>
    <w:rsid w:val="001C2778"/>
    <w:rsid w:val="001C3E05"/>
    <w:rsid w:val="001C4F99"/>
    <w:rsid w:val="001C5C88"/>
    <w:rsid w:val="001D4126"/>
    <w:rsid w:val="001D4B37"/>
    <w:rsid w:val="001D4F12"/>
    <w:rsid w:val="001D5994"/>
    <w:rsid w:val="001D5A2C"/>
    <w:rsid w:val="001E5224"/>
    <w:rsid w:val="001E615B"/>
    <w:rsid w:val="001F1129"/>
    <w:rsid w:val="001F2BCC"/>
    <w:rsid w:val="001F300D"/>
    <w:rsid w:val="001F341A"/>
    <w:rsid w:val="001F46A5"/>
    <w:rsid w:val="001F560A"/>
    <w:rsid w:val="001F5A94"/>
    <w:rsid w:val="001F67E3"/>
    <w:rsid w:val="001F7628"/>
    <w:rsid w:val="001F7A27"/>
    <w:rsid w:val="00200101"/>
    <w:rsid w:val="0020190B"/>
    <w:rsid w:val="00201ABE"/>
    <w:rsid w:val="0020328A"/>
    <w:rsid w:val="0020733E"/>
    <w:rsid w:val="0020779F"/>
    <w:rsid w:val="00210383"/>
    <w:rsid w:val="0021117F"/>
    <w:rsid w:val="00212016"/>
    <w:rsid w:val="00212220"/>
    <w:rsid w:val="00214452"/>
    <w:rsid w:val="002155E6"/>
    <w:rsid w:val="002157B2"/>
    <w:rsid w:val="00215A3D"/>
    <w:rsid w:val="00217239"/>
    <w:rsid w:val="002173E4"/>
    <w:rsid w:val="002207A2"/>
    <w:rsid w:val="00221BFF"/>
    <w:rsid w:val="0022267D"/>
    <w:rsid w:val="00222E41"/>
    <w:rsid w:val="00223AD3"/>
    <w:rsid w:val="00223D56"/>
    <w:rsid w:val="00223E95"/>
    <w:rsid w:val="0022447D"/>
    <w:rsid w:val="00226CD7"/>
    <w:rsid w:val="00227580"/>
    <w:rsid w:val="00227679"/>
    <w:rsid w:val="00227DA1"/>
    <w:rsid w:val="002322A9"/>
    <w:rsid w:val="002325E1"/>
    <w:rsid w:val="002325F4"/>
    <w:rsid w:val="00233537"/>
    <w:rsid w:val="00234218"/>
    <w:rsid w:val="002356DF"/>
    <w:rsid w:val="002362FC"/>
    <w:rsid w:val="00236983"/>
    <w:rsid w:val="00240A2B"/>
    <w:rsid w:val="002435D9"/>
    <w:rsid w:val="002437D1"/>
    <w:rsid w:val="00243E01"/>
    <w:rsid w:val="002447BF"/>
    <w:rsid w:val="00245C05"/>
    <w:rsid w:val="002474C6"/>
    <w:rsid w:val="002479C1"/>
    <w:rsid w:val="00250537"/>
    <w:rsid w:val="0025344C"/>
    <w:rsid w:val="002548A5"/>
    <w:rsid w:val="00255EAD"/>
    <w:rsid w:val="00257FEB"/>
    <w:rsid w:val="00260882"/>
    <w:rsid w:val="00260E95"/>
    <w:rsid w:val="00262F44"/>
    <w:rsid w:val="00264EF1"/>
    <w:rsid w:val="00265EAC"/>
    <w:rsid w:val="00267619"/>
    <w:rsid w:val="00270237"/>
    <w:rsid w:val="0027058A"/>
    <w:rsid w:val="00272064"/>
    <w:rsid w:val="00273767"/>
    <w:rsid w:val="00273870"/>
    <w:rsid w:val="00274CB2"/>
    <w:rsid w:val="00274D08"/>
    <w:rsid w:val="00276212"/>
    <w:rsid w:val="00276C25"/>
    <w:rsid w:val="00277FA1"/>
    <w:rsid w:val="002815D6"/>
    <w:rsid w:val="00282D1C"/>
    <w:rsid w:val="00283A98"/>
    <w:rsid w:val="00283EC2"/>
    <w:rsid w:val="0028424D"/>
    <w:rsid w:val="00284789"/>
    <w:rsid w:val="0028565C"/>
    <w:rsid w:val="00286012"/>
    <w:rsid w:val="0028750A"/>
    <w:rsid w:val="00287E26"/>
    <w:rsid w:val="00291284"/>
    <w:rsid w:val="00291E12"/>
    <w:rsid w:val="00292BFD"/>
    <w:rsid w:val="0029590A"/>
    <w:rsid w:val="002A000C"/>
    <w:rsid w:val="002A0214"/>
    <w:rsid w:val="002A1827"/>
    <w:rsid w:val="002A3D3B"/>
    <w:rsid w:val="002A4A51"/>
    <w:rsid w:val="002A519F"/>
    <w:rsid w:val="002A5B41"/>
    <w:rsid w:val="002A675A"/>
    <w:rsid w:val="002A6C13"/>
    <w:rsid w:val="002B040D"/>
    <w:rsid w:val="002B0773"/>
    <w:rsid w:val="002B4818"/>
    <w:rsid w:val="002B5906"/>
    <w:rsid w:val="002B5E13"/>
    <w:rsid w:val="002B61A9"/>
    <w:rsid w:val="002B6FD2"/>
    <w:rsid w:val="002B74B3"/>
    <w:rsid w:val="002B7919"/>
    <w:rsid w:val="002B7A34"/>
    <w:rsid w:val="002B7D8E"/>
    <w:rsid w:val="002C0668"/>
    <w:rsid w:val="002C1208"/>
    <w:rsid w:val="002C15E1"/>
    <w:rsid w:val="002C1E1A"/>
    <w:rsid w:val="002C3039"/>
    <w:rsid w:val="002C4512"/>
    <w:rsid w:val="002C5D67"/>
    <w:rsid w:val="002C6EB5"/>
    <w:rsid w:val="002C72DE"/>
    <w:rsid w:val="002D251A"/>
    <w:rsid w:val="002D7F30"/>
    <w:rsid w:val="002E1068"/>
    <w:rsid w:val="002E1D4C"/>
    <w:rsid w:val="002E27DE"/>
    <w:rsid w:val="002E46F6"/>
    <w:rsid w:val="002E5785"/>
    <w:rsid w:val="002E6331"/>
    <w:rsid w:val="002E78C5"/>
    <w:rsid w:val="002F1157"/>
    <w:rsid w:val="002F1D4C"/>
    <w:rsid w:val="002F1DB0"/>
    <w:rsid w:val="002F3727"/>
    <w:rsid w:val="002F5352"/>
    <w:rsid w:val="002F6054"/>
    <w:rsid w:val="00300732"/>
    <w:rsid w:val="00302A30"/>
    <w:rsid w:val="0030352B"/>
    <w:rsid w:val="003039F1"/>
    <w:rsid w:val="003057C0"/>
    <w:rsid w:val="00306DC9"/>
    <w:rsid w:val="003073B3"/>
    <w:rsid w:val="0030743A"/>
    <w:rsid w:val="0031053B"/>
    <w:rsid w:val="00310735"/>
    <w:rsid w:val="00310E15"/>
    <w:rsid w:val="00311299"/>
    <w:rsid w:val="003116BF"/>
    <w:rsid w:val="0031277A"/>
    <w:rsid w:val="003130CF"/>
    <w:rsid w:val="003175A9"/>
    <w:rsid w:val="00317B78"/>
    <w:rsid w:val="00317CAD"/>
    <w:rsid w:val="0032213A"/>
    <w:rsid w:val="0032239E"/>
    <w:rsid w:val="00322A58"/>
    <w:rsid w:val="003247AB"/>
    <w:rsid w:val="00324E6E"/>
    <w:rsid w:val="00326E88"/>
    <w:rsid w:val="003275E1"/>
    <w:rsid w:val="00330530"/>
    <w:rsid w:val="00331F7C"/>
    <w:rsid w:val="0033225C"/>
    <w:rsid w:val="00332B58"/>
    <w:rsid w:val="00332E25"/>
    <w:rsid w:val="00332F85"/>
    <w:rsid w:val="00334235"/>
    <w:rsid w:val="00334AEC"/>
    <w:rsid w:val="0033674B"/>
    <w:rsid w:val="00336CA9"/>
    <w:rsid w:val="0033726C"/>
    <w:rsid w:val="0034272E"/>
    <w:rsid w:val="0034322D"/>
    <w:rsid w:val="003444E8"/>
    <w:rsid w:val="00344D7B"/>
    <w:rsid w:val="00345AEF"/>
    <w:rsid w:val="00345DFB"/>
    <w:rsid w:val="003468B4"/>
    <w:rsid w:val="003517D4"/>
    <w:rsid w:val="00351FF9"/>
    <w:rsid w:val="0035288D"/>
    <w:rsid w:val="00356D4D"/>
    <w:rsid w:val="00360F9A"/>
    <w:rsid w:val="00361C7F"/>
    <w:rsid w:val="00361EA5"/>
    <w:rsid w:val="0036282F"/>
    <w:rsid w:val="00362CBD"/>
    <w:rsid w:val="00362E81"/>
    <w:rsid w:val="00362F0D"/>
    <w:rsid w:val="00363B0D"/>
    <w:rsid w:val="00365074"/>
    <w:rsid w:val="00366A9E"/>
    <w:rsid w:val="003713F9"/>
    <w:rsid w:val="003718E3"/>
    <w:rsid w:val="00371FBE"/>
    <w:rsid w:val="00372A4E"/>
    <w:rsid w:val="00373346"/>
    <w:rsid w:val="00377435"/>
    <w:rsid w:val="0038321E"/>
    <w:rsid w:val="00385A3B"/>
    <w:rsid w:val="0038668B"/>
    <w:rsid w:val="00387455"/>
    <w:rsid w:val="00391623"/>
    <w:rsid w:val="00392279"/>
    <w:rsid w:val="00392370"/>
    <w:rsid w:val="00393E07"/>
    <w:rsid w:val="00395D90"/>
    <w:rsid w:val="003972C7"/>
    <w:rsid w:val="003A149D"/>
    <w:rsid w:val="003A3554"/>
    <w:rsid w:val="003A3E6D"/>
    <w:rsid w:val="003A44D7"/>
    <w:rsid w:val="003A4A4E"/>
    <w:rsid w:val="003A5238"/>
    <w:rsid w:val="003A61A9"/>
    <w:rsid w:val="003A634C"/>
    <w:rsid w:val="003B0490"/>
    <w:rsid w:val="003B0CAB"/>
    <w:rsid w:val="003B148A"/>
    <w:rsid w:val="003B1E19"/>
    <w:rsid w:val="003B21D1"/>
    <w:rsid w:val="003B2D5A"/>
    <w:rsid w:val="003B4370"/>
    <w:rsid w:val="003B5337"/>
    <w:rsid w:val="003B7469"/>
    <w:rsid w:val="003C0357"/>
    <w:rsid w:val="003C12B1"/>
    <w:rsid w:val="003C3B54"/>
    <w:rsid w:val="003C5C18"/>
    <w:rsid w:val="003D0A89"/>
    <w:rsid w:val="003D13BC"/>
    <w:rsid w:val="003D529B"/>
    <w:rsid w:val="003D52CF"/>
    <w:rsid w:val="003D6702"/>
    <w:rsid w:val="003D75E0"/>
    <w:rsid w:val="003E09CE"/>
    <w:rsid w:val="003E14D9"/>
    <w:rsid w:val="003E1F44"/>
    <w:rsid w:val="003E4A5A"/>
    <w:rsid w:val="003E4DA8"/>
    <w:rsid w:val="003E56C2"/>
    <w:rsid w:val="003E7AAF"/>
    <w:rsid w:val="003E7EEC"/>
    <w:rsid w:val="003F0224"/>
    <w:rsid w:val="003F1055"/>
    <w:rsid w:val="003F45B3"/>
    <w:rsid w:val="003F590A"/>
    <w:rsid w:val="003F6887"/>
    <w:rsid w:val="003F7C86"/>
    <w:rsid w:val="004002E2"/>
    <w:rsid w:val="00401E66"/>
    <w:rsid w:val="00401F3B"/>
    <w:rsid w:val="00402560"/>
    <w:rsid w:val="00402B53"/>
    <w:rsid w:val="00403606"/>
    <w:rsid w:val="004042C7"/>
    <w:rsid w:val="00405BA0"/>
    <w:rsid w:val="00405E25"/>
    <w:rsid w:val="00406A66"/>
    <w:rsid w:val="00406DC5"/>
    <w:rsid w:val="00407382"/>
    <w:rsid w:val="00407500"/>
    <w:rsid w:val="00414180"/>
    <w:rsid w:val="00414581"/>
    <w:rsid w:val="004156A4"/>
    <w:rsid w:val="00416845"/>
    <w:rsid w:val="00417350"/>
    <w:rsid w:val="004204B1"/>
    <w:rsid w:val="00421394"/>
    <w:rsid w:val="00421FD4"/>
    <w:rsid w:val="00421FE5"/>
    <w:rsid w:val="00422112"/>
    <w:rsid w:val="00422455"/>
    <w:rsid w:val="00424384"/>
    <w:rsid w:val="004265B0"/>
    <w:rsid w:val="00427C96"/>
    <w:rsid w:val="00430BB2"/>
    <w:rsid w:val="00432C84"/>
    <w:rsid w:val="00433D65"/>
    <w:rsid w:val="00434E32"/>
    <w:rsid w:val="00436CCD"/>
    <w:rsid w:val="00436F6C"/>
    <w:rsid w:val="00437477"/>
    <w:rsid w:val="00437EB6"/>
    <w:rsid w:val="00437F32"/>
    <w:rsid w:val="00440879"/>
    <w:rsid w:val="0044525C"/>
    <w:rsid w:val="0044561B"/>
    <w:rsid w:val="00446036"/>
    <w:rsid w:val="004503A3"/>
    <w:rsid w:val="00452315"/>
    <w:rsid w:val="00452A9B"/>
    <w:rsid w:val="004539DD"/>
    <w:rsid w:val="00456594"/>
    <w:rsid w:val="0045731E"/>
    <w:rsid w:val="0045773F"/>
    <w:rsid w:val="00460BBA"/>
    <w:rsid w:val="00461BC5"/>
    <w:rsid w:val="00463712"/>
    <w:rsid w:val="00463F7F"/>
    <w:rsid w:val="00464963"/>
    <w:rsid w:val="00464A26"/>
    <w:rsid w:val="00464A3F"/>
    <w:rsid w:val="00464BC8"/>
    <w:rsid w:val="0046796C"/>
    <w:rsid w:val="00470AC8"/>
    <w:rsid w:val="00471458"/>
    <w:rsid w:val="00472B33"/>
    <w:rsid w:val="00472F4B"/>
    <w:rsid w:val="0047396E"/>
    <w:rsid w:val="0047450A"/>
    <w:rsid w:val="00476C0B"/>
    <w:rsid w:val="004817DB"/>
    <w:rsid w:val="00483073"/>
    <w:rsid w:val="00483854"/>
    <w:rsid w:val="0048386E"/>
    <w:rsid w:val="00483AE5"/>
    <w:rsid w:val="00483ED5"/>
    <w:rsid w:val="004844FA"/>
    <w:rsid w:val="004855AE"/>
    <w:rsid w:val="0048618B"/>
    <w:rsid w:val="00486699"/>
    <w:rsid w:val="004877DB"/>
    <w:rsid w:val="00492B48"/>
    <w:rsid w:val="00492CD6"/>
    <w:rsid w:val="00492D1A"/>
    <w:rsid w:val="004936E6"/>
    <w:rsid w:val="004A1376"/>
    <w:rsid w:val="004A1A66"/>
    <w:rsid w:val="004A4C23"/>
    <w:rsid w:val="004A5104"/>
    <w:rsid w:val="004A5351"/>
    <w:rsid w:val="004A5985"/>
    <w:rsid w:val="004A742C"/>
    <w:rsid w:val="004B1721"/>
    <w:rsid w:val="004B22D6"/>
    <w:rsid w:val="004B3820"/>
    <w:rsid w:val="004B4823"/>
    <w:rsid w:val="004B6A2B"/>
    <w:rsid w:val="004C183D"/>
    <w:rsid w:val="004C2B4F"/>
    <w:rsid w:val="004C3024"/>
    <w:rsid w:val="004C35C1"/>
    <w:rsid w:val="004C35DD"/>
    <w:rsid w:val="004C39F6"/>
    <w:rsid w:val="004C4902"/>
    <w:rsid w:val="004C4B17"/>
    <w:rsid w:val="004C4EEF"/>
    <w:rsid w:val="004C5DB2"/>
    <w:rsid w:val="004C694C"/>
    <w:rsid w:val="004C6A7A"/>
    <w:rsid w:val="004C7704"/>
    <w:rsid w:val="004D138B"/>
    <w:rsid w:val="004D321A"/>
    <w:rsid w:val="004E17F0"/>
    <w:rsid w:val="004E51E2"/>
    <w:rsid w:val="004E5AD9"/>
    <w:rsid w:val="004E7B94"/>
    <w:rsid w:val="004F0343"/>
    <w:rsid w:val="004F2710"/>
    <w:rsid w:val="004F2CDC"/>
    <w:rsid w:val="004F528E"/>
    <w:rsid w:val="005020E1"/>
    <w:rsid w:val="005036C7"/>
    <w:rsid w:val="00504362"/>
    <w:rsid w:val="0050789C"/>
    <w:rsid w:val="005116E8"/>
    <w:rsid w:val="005128B4"/>
    <w:rsid w:val="00516EDD"/>
    <w:rsid w:val="00517E08"/>
    <w:rsid w:val="005201F9"/>
    <w:rsid w:val="005253AD"/>
    <w:rsid w:val="00526BCB"/>
    <w:rsid w:val="00527231"/>
    <w:rsid w:val="005322D9"/>
    <w:rsid w:val="00532D2D"/>
    <w:rsid w:val="00534D13"/>
    <w:rsid w:val="00534EDE"/>
    <w:rsid w:val="005353EB"/>
    <w:rsid w:val="00536BEE"/>
    <w:rsid w:val="00536FAB"/>
    <w:rsid w:val="00540C62"/>
    <w:rsid w:val="005410E2"/>
    <w:rsid w:val="00541CB3"/>
    <w:rsid w:val="00542803"/>
    <w:rsid w:val="00542A3C"/>
    <w:rsid w:val="00542F97"/>
    <w:rsid w:val="00544990"/>
    <w:rsid w:val="00544B80"/>
    <w:rsid w:val="0054511B"/>
    <w:rsid w:val="00545652"/>
    <w:rsid w:val="0054701E"/>
    <w:rsid w:val="005478EE"/>
    <w:rsid w:val="00550E00"/>
    <w:rsid w:val="005515CB"/>
    <w:rsid w:val="00552BC3"/>
    <w:rsid w:val="00563665"/>
    <w:rsid w:val="00565892"/>
    <w:rsid w:val="0057214C"/>
    <w:rsid w:val="0057599F"/>
    <w:rsid w:val="00580E23"/>
    <w:rsid w:val="0058147C"/>
    <w:rsid w:val="00584CB8"/>
    <w:rsid w:val="0058701A"/>
    <w:rsid w:val="00590E22"/>
    <w:rsid w:val="005939AF"/>
    <w:rsid w:val="00593EA5"/>
    <w:rsid w:val="00594090"/>
    <w:rsid w:val="005947D1"/>
    <w:rsid w:val="00594A6F"/>
    <w:rsid w:val="00596A26"/>
    <w:rsid w:val="00596DE2"/>
    <w:rsid w:val="005A0EB0"/>
    <w:rsid w:val="005A1CF7"/>
    <w:rsid w:val="005A2260"/>
    <w:rsid w:val="005A22B6"/>
    <w:rsid w:val="005A2E10"/>
    <w:rsid w:val="005A3E2C"/>
    <w:rsid w:val="005A464F"/>
    <w:rsid w:val="005A4894"/>
    <w:rsid w:val="005A4934"/>
    <w:rsid w:val="005A5137"/>
    <w:rsid w:val="005A5ECB"/>
    <w:rsid w:val="005A65AC"/>
    <w:rsid w:val="005A6B22"/>
    <w:rsid w:val="005A7C12"/>
    <w:rsid w:val="005B4BBD"/>
    <w:rsid w:val="005B654F"/>
    <w:rsid w:val="005B6A14"/>
    <w:rsid w:val="005B772F"/>
    <w:rsid w:val="005B796F"/>
    <w:rsid w:val="005B7DE4"/>
    <w:rsid w:val="005C13F3"/>
    <w:rsid w:val="005C1BBC"/>
    <w:rsid w:val="005C1D1F"/>
    <w:rsid w:val="005C464A"/>
    <w:rsid w:val="005C527A"/>
    <w:rsid w:val="005D025C"/>
    <w:rsid w:val="005D0994"/>
    <w:rsid w:val="005D61E1"/>
    <w:rsid w:val="005D649E"/>
    <w:rsid w:val="005D75B0"/>
    <w:rsid w:val="005E0877"/>
    <w:rsid w:val="005E28F2"/>
    <w:rsid w:val="005E2ED3"/>
    <w:rsid w:val="005E3F5F"/>
    <w:rsid w:val="005E46DE"/>
    <w:rsid w:val="005E6EC0"/>
    <w:rsid w:val="005F0496"/>
    <w:rsid w:val="005F1195"/>
    <w:rsid w:val="005F30B4"/>
    <w:rsid w:val="005F4673"/>
    <w:rsid w:val="005F5300"/>
    <w:rsid w:val="005F5D64"/>
    <w:rsid w:val="00602981"/>
    <w:rsid w:val="00604D8C"/>
    <w:rsid w:val="006050F3"/>
    <w:rsid w:val="006057B5"/>
    <w:rsid w:val="0061004A"/>
    <w:rsid w:val="00610E8C"/>
    <w:rsid w:val="00611462"/>
    <w:rsid w:val="0061179E"/>
    <w:rsid w:val="006119ED"/>
    <w:rsid w:val="00611C09"/>
    <w:rsid w:val="00613745"/>
    <w:rsid w:val="00613E10"/>
    <w:rsid w:val="00614682"/>
    <w:rsid w:val="00614BCA"/>
    <w:rsid w:val="006154FF"/>
    <w:rsid w:val="0061632C"/>
    <w:rsid w:val="006206AE"/>
    <w:rsid w:val="00620764"/>
    <w:rsid w:val="00620FD1"/>
    <w:rsid w:val="00622BDD"/>
    <w:rsid w:val="00624DDF"/>
    <w:rsid w:val="0062507B"/>
    <w:rsid w:val="006268B5"/>
    <w:rsid w:val="00631FD8"/>
    <w:rsid w:val="00632E4B"/>
    <w:rsid w:val="00634A1C"/>
    <w:rsid w:val="00635409"/>
    <w:rsid w:val="00640919"/>
    <w:rsid w:val="006418C2"/>
    <w:rsid w:val="00642742"/>
    <w:rsid w:val="006463DB"/>
    <w:rsid w:val="00651C1F"/>
    <w:rsid w:val="006523A1"/>
    <w:rsid w:val="0065302F"/>
    <w:rsid w:val="0065478C"/>
    <w:rsid w:val="006607C5"/>
    <w:rsid w:val="00662C65"/>
    <w:rsid w:val="0066618C"/>
    <w:rsid w:val="00671FD7"/>
    <w:rsid w:val="006733A9"/>
    <w:rsid w:val="0067432D"/>
    <w:rsid w:val="00675EE9"/>
    <w:rsid w:val="00680111"/>
    <w:rsid w:val="0068028C"/>
    <w:rsid w:val="006815B4"/>
    <w:rsid w:val="00683765"/>
    <w:rsid w:val="00685028"/>
    <w:rsid w:val="006856E3"/>
    <w:rsid w:val="00685BC4"/>
    <w:rsid w:val="00686A2C"/>
    <w:rsid w:val="00687305"/>
    <w:rsid w:val="006906D4"/>
    <w:rsid w:val="00691301"/>
    <w:rsid w:val="00691FAF"/>
    <w:rsid w:val="006921AE"/>
    <w:rsid w:val="00692808"/>
    <w:rsid w:val="00692854"/>
    <w:rsid w:val="00692BD4"/>
    <w:rsid w:val="00692C1A"/>
    <w:rsid w:val="0069341A"/>
    <w:rsid w:val="00694227"/>
    <w:rsid w:val="006957D3"/>
    <w:rsid w:val="00695F45"/>
    <w:rsid w:val="006968E7"/>
    <w:rsid w:val="00696AC9"/>
    <w:rsid w:val="006972C3"/>
    <w:rsid w:val="006A15F5"/>
    <w:rsid w:val="006A20C1"/>
    <w:rsid w:val="006A35EB"/>
    <w:rsid w:val="006A3BA4"/>
    <w:rsid w:val="006A3C3A"/>
    <w:rsid w:val="006A3D5E"/>
    <w:rsid w:val="006A5D76"/>
    <w:rsid w:val="006A7333"/>
    <w:rsid w:val="006B26B8"/>
    <w:rsid w:val="006B50E3"/>
    <w:rsid w:val="006B51CA"/>
    <w:rsid w:val="006B5D6C"/>
    <w:rsid w:val="006C038C"/>
    <w:rsid w:val="006C1706"/>
    <w:rsid w:val="006C295D"/>
    <w:rsid w:val="006C37F4"/>
    <w:rsid w:val="006C42AF"/>
    <w:rsid w:val="006C6840"/>
    <w:rsid w:val="006C6E8A"/>
    <w:rsid w:val="006C7052"/>
    <w:rsid w:val="006C7A5C"/>
    <w:rsid w:val="006C7C89"/>
    <w:rsid w:val="006D084F"/>
    <w:rsid w:val="006D29AF"/>
    <w:rsid w:val="006D49CF"/>
    <w:rsid w:val="006D4C3D"/>
    <w:rsid w:val="006E48AE"/>
    <w:rsid w:val="006E58F9"/>
    <w:rsid w:val="006E72F6"/>
    <w:rsid w:val="006E7842"/>
    <w:rsid w:val="006E7DE9"/>
    <w:rsid w:val="006E7E94"/>
    <w:rsid w:val="006F0904"/>
    <w:rsid w:val="006F0D07"/>
    <w:rsid w:val="006F20EA"/>
    <w:rsid w:val="006F2E5D"/>
    <w:rsid w:val="006F3E7A"/>
    <w:rsid w:val="006F6063"/>
    <w:rsid w:val="006F7F1B"/>
    <w:rsid w:val="007019E6"/>
    <w:rsid w:val="00702636"/>
    <w:rsid w:val="00706B4C"/>
    <w:rsid w:val="00707942"/>
    <w:rsid w:val="007123C0"/>
    <w:rsid w:val="00712D93"/>
    <w:rsid w:val="007147D5"/>
    <w:rsid w:val="00715E85"/>
    <w:rsid w:val="00716F1A"/>
    <w:rsid w:val="007177F7"/>
    <w:rsid w:val="00717867"/>
    <w:rsid w:val="00717E99"/>
    <w:rsid w:val="00721A14"/>
    <w:rsid w:val="00727E5F"/>
    <w:rsid w:val="0073013C"/>
    <w:rsid w:val="00730AFC"/>
    <w:rsid w:val="007319D6"/>
    <w:rsid w:val="00732B59"/>
    <w:rsid w:val="00732BA1"/>
    <w:rsid w:val="00734188"/>
    <w:rsid w:val="007356B6"/>
    <w:rsid w:val="00735DEE"/>
    <w:rsid w:val="00736C87"/>
    <w:rsid w:val="007425F7"/>
    <w:rsid w:val="00743011"/>
    <w:rsid w:val="00743BD0"/>
    <w:rsid w:val="00744009"/>
    <w:rsid w:val="0074497D"/>
    <w:rsid w:val="00745D7B"/>
    <w:rsid w:val="00747F62"/>
    <w:rsid w:val="00751065"/>
    <w:rsid w:val="00752C6C"/>
    <w:rsid w:val="00753312"/>
    <w:rsid w:val="00754F11"/>
    <w:rsid w:val="00761709"/>
    <w:rsid w:val="00763706"/>
    <w:rsid w:val="00764690"/>
    <w:rsid w:val="00764943"/>
    <w:rsid w:val="007664CA"/>
    <w:rsid w:val="0076697D"/>
    <w:rsid w:val="00767325"/>
    <w:rsid w:val="00770391"/>
    <w:rsid w:val="00770910"/>
    <w:rsid w:val="00771245"/>
    <w:rsid w:val="007714EA"/>
    <w:rsid w:val="007719D9"/>
    <w:rsid w:val="007721AD"/>
    <w:rsid w:val="00772711"/>
    <w:rsid w:val="00772B7A"/>
    <w:rsid w:val="00772F57"/>
    <w:rsid w:val="00773362"/>
    <w:rsid w:val="00773963"/>
    <w:rsid w:val="00775206"/>
    <w:rsid w:val="00775BB0"/>
    <w:rsid w:val="007763BE"/>
    <w:rsid w:val="0077670F"/>
    <w:rsid w:val="00776BE5"/>
    <w:rsid w:val="00780837"/>
    <w:rsid w:val="00784636"/>
    <w:rsid w:val="00785637"/>
    <w:rsid w:val="0078692B"/>
    <w:rsid w:val="007921F7"/>
    <w:rsid w:val="0079482E"/>
    <w:rsid w:val="00795302"/>
    <w:rsid w:val="00795951"/>
    <w:rsid w:val="007962E9"/>
    <w:rsid w:val="007974C9"/>
    <w:rsid w:val="007A188B"/>
    <w:rsid w:val="007A1BB4"/>
    <w:rsid w:val="007A202E"/>
    <w:rsid w:val="007A2BA8"/>
    <w:rsid w:val="007A35CC"/>
    <w:rsid w:val="007A411D"/>
    <w:rsid w:val="007A443C"/>
    <w:rsid w:val="007B110D"/>
    <w:rsid w:val="007B27F2"/>
    <w:rsid w:val="007B4B13"/>
    <w:rsid w:val="007B5E2C"/>
    <w:rsid w:val="007B6FE3"/>
    <w:rsid w:val="007B781E"/>
    <w:rsid w:val="007C17E3"/>
    <w:rsid w:val="007C18E9"/>
    <w:rsid w:val="007C317C"/>
    <w:rsid w:val="007C3336"/>
    <w:rsid w:val="007C4688"/>
    <w:rsid w:val="007C4F43"/>
    <w:rsid w:val="007C5DB9"/>
    <w:rsid w:val="007C75D5"/>
    <w:rsid w:val="007D0638"/>
    <w:rsid w:val="007D0EF1"/>
    <w:rsid w:val="007D1C9E"/>
    <w:rsid w:val="007D1EC0"/>
    <w:rsid w:val="007D2570"/>
    <w:rsid w:val="007D2CD1"/>
    <w:rsid w:val="007E0062"/>
    <w:rsid w:val="007E07A4"/>
    <w:rsid w:val="007E1CD0"/>
    <w:rsid w:val="007E1E64"/>
    <w:rsid w:val="007E24DB"/>
    <w:rsid w:val="007E3498"/>
    <w:rsid w:val="007E4234"/>
    <w:rsid w:val="007E5F3B"/>
    <w:rsid w:val="007E6532"/>
    <w:rsid w:val="007E6757"/>
    <w:rsid w:val="007E7C5E"/>
    <w:rsid w:val="007F28FA"/>
    <w:rsid w:val="007F307A"/>
    <w:rsid w:val="007F4260"/>
    <w:rsid w:val="007F4467"/>
    <w:rsid w:val="007F5822"/>
    <w:rsid w:val="007F6E50"/>
    <w:rsid w:val="0080248F"/>
    <w:rsid w:val="00802C18"/>
    <w:rsid w:val="00803109"/>
    <w:rsid w:val="0080328E"/>
    <w:rsid w:val="00803ECA"/>
    <w:rsid w:val="008041F3"/>
    <w:rsid w:val="00804A76"/>
    <w:rsid w:val="008068BA"/>
    <w:rsid w:val="008072FB"/>
    <w:rsid w:val="00811847"/>
    <w:rsid w:val="0081503B"/>
    <w:rsid w:val="0081622C"/>
    <w:rsid w:val="00817045"/>
    <w:rsid w:val="00817734"/>
    <w:rsid w:val="00817BE5"/>
    <w:rsid w:val="008206AC"/>
    <w:rsid w:val="00821A8A"/>
    <w:rsid w:val="00821FFD"/>
    <w:rsid w:val="008230C9"/>
    <w:rsid w:val="00823557"/>
    <w:rsid w:val="008238BC"/>
    <w:rsid w:val="008243AC"/>
    <w:rsid w:val="00825D38"/>
    <w:rsid w:val="00826315"/>
    <w:rsid w:val="0082634B"/>
    <w:rsid w:val="00826BA0"/>
    <w:rsid w:val="00830D9C"/>
    <w:rsid w:val="00834025"/>
    <w:rsid w:val="008341AE"/>
    <w:rsid w:val="00834EA8"/>
    <w:rsid w:val="00835278"/>
    <w:rsid w:val="00835504"/>
    <w:rsid w:val="008422E1"/>
    <w:rsid w:val="0084373F"/>
    <w:rsid w:val="00845A05"/>
    <w:rsid w:val="00845E40"/>
    <w:rsid w:val="00846DE7"/>
    <w:rsid w:val="00846FD5"/>
    <w:rsid w:val="0085016C"/>
    <w:rsid w:val="0085143B"/>
    <w:rsid w:val="00852297"/>
    <w:rsid w:val="00852A6D"/>
    <w:rsid w:val="00854314"/>
    <w:rsid w:val="008546E4"/>
    <w:rsid w:val="00855700"/>
    <w:rsid w:val="00855EC8"/>
    <w:rsid w:val="00856C1B"/>
    <w:rsid w:val="00864351"/>
    <w:rsid w:val="00864518"/>
    <w:rsid w:val="00864747"/>
    <w:rsid w:val="008729F7"/>
    <w:rsid w:val="00873EEF"/>
    <w:rsid w:val="0087522F"/>
    <w:rsid w:val="0087606C"/>
    <w:rsid w:val="0087653E"/>
    <w:rsid w:val="0088047A"/>
    <w:rsid w:val="008822E9"/>
    <w:rsid w:val="00882A68"/>
    <w:rsid w:val="00883782"/>
    <w:rsid w:val="008837C8"/>
    <w:rsid w:val="0088414B"/>
    <w:rsid w:val="008841A3"/>
    <w:rsid w:val="00890C39"/>
    <w:rsid w:val="008910D2"/>
    <w:rsid w:val="0089131B"/>
    <w:rsid w:val="0089243C"/>
    <w:rsid w:val="00893C9E"/>
    <w:rsid w:val="008960F6"/>
    <w:rsid w:val="008963E2"/>
    <w:rsid w:val="008968CB"/>
    <w:rsid w:val="008A0A47"/>
    <w:rsid w:val="008A2850"/>
    <w:rsid w:val="008A2D3E"/>
    <w:rsid w:val="008A32B4"/>
    <w:rsid w:val="008A4050"/>
    <w:rsid w:val="008A61F0"/>
    <w:rsid w:val="008B0361"/>
    <w:rsid w:val="008B10BC"/>
    <w:rsid w:val="008B1C4A"/>
    <w:rsid w:val="008B2A2E"/>
    <w:rsid w:val="008B4C63"/>
    <w:rsid w:val="008B5E7B"/>
    <w:rsid w:val="008B63B2"/>
    <w:rsid w:val="008B7500"/>
    <w:rsid w:val="008C0043"/>
    <w:rsid w:val="008C0487"/>
    <w:rsid w:val="008C3900"/>
    <w:rsid w:val="008C4DCF"/>
    <w:rsid w:val="008C6492"/>
    <w:rsid w:val="008C665D"/>
    <w:rsid w:val="008C6C8A"/>
    <w:rsid w:val="008D097E"/>
    <w:rsid w:val="008D0EF3"/>
    <w:rsid w:val="008D1B08"/>
    <w:rsid w:val="008D3ADF"/>
    <w:rsid w:val="008D7A1E"/>
    <w:rsid w:val="008D7EB5"/>
    <w:rsid w:val="008E19FD"/>
    <w:rsid w:val="008E1F87"/>
    <w:rsid w:val="008E771D"/>
    <w:rsid w:val="008F113F"/>
    <w:rsid w:val="008F2615"/>
    <w:rsid w:val="008F2A2B"/>
    <w:rsid w:val="008F2D80"/>
    <w:rsid w:val="008F418A"/>
    <w:rsid w:val="008F482A"/>
    <w:rsid w:val="008F4A7C"/>
    <w:rsid w:val="008F5A98"/>
    <w:rsid w:val="008F5F7A"/>
    <w:rsid w:val="008F605C"/>
    <w:rsid w:val="008F7FF7"/>
    <w:rsid w:val="009022C0"/>
    <w:rsid w:val="009023FD"/>
    <w:rsid w:val="00902873"/>
    <w:rsid w:val="00902B3C"/>
    <w:rsid w:val="0090361E"/>
    <w:rsid w:val="00904B27"/>
    <w:rsid w:val="0090508A"/>
    <w:rsid w:val="00907B98"/>
    <w:rsid w:val="00910052"/>
    <w:rsid w:val="0091130D"/>
    <w:rsid w:val="009130C3"/>
    <w:rsid w:val="00913142"/>
    <w:rsid w:val="00914F9A"/>
    <w:rsid w:val="0091642B"/>
    <w:rsid w:val="00920631"/>
    <w:rsid w:val="009218E1"/>
    <w:rsid w:val="0092198F"/>
    <w:rsid w:val="0092236F"/>
    <w:rsid w:val="00922586"/>
    <w:rsid w:val="0092274D"/>
    <w:rsid w:val="00923A1A"/>
    <w:rsid w:val="0092465D"/>
    <w:rsid w:val="009269AE"/>
    <w:rsid w:val="00927FCE"/>
    <w:rsid w:val="0093023C"/>
    <w:rsid w:val="0093087B"/>
    <w:rsid w:val="00932113"/>
    <w:rsid w:val="00932783"/>
    <w:rsid w:val="00933DD7"/>
    <w:rsid w:val="0093441A"/>
    <w:rsid w:val="009357DF"/>
    <w:rsid w:val="00935D36"/>
    <w:rsid w:val="009362B1"/>
    <w:rsid w:val="00936C4D"/>
    <w:rsid w:val="00936E8A"/>
    <w:rsid w:val="00937542"/>
    <w:rsid w:val="00937FFE"/>
    <w:rsid w:val="009407BF"/>
    <w:rsid w:val="00940FED"/>
    <w:rsid w:val="00942523"/>
    <w:rsid w:val="00942A98"/>
    <w:rsid w:val="00943EDA"/>
    <w:rsid w:val="009453CB"/>
    <w:rsid w:val="0094678A"/>
    <w:rsid w:val="00950E32"/>
    <w:rsid w:val="00952033"/>
    <w:rsid w:val="009542F8"/>
    <w:rsid w:val="00955B5D"/>
    <w:rsid w:val="009563AD"/>
    <w:rsid w:val="00956F02"/>
    <w:rsid w:val="009578B4"/>
    <w:rsid w:val="00961127"/>
    <w:rsid w:val="00961364"/>
    <w:rsid w:val="00961DA1"/>
    <w:rsid w:val="00963481"/>
    <w:rsid w:val="00964BBF"/>
    <w:rsid w:val="00965420"/>
    <w:rsid w:val="009660D9"/>
    <w:rsid w:val="00966FA0"/>
    <w:rsid w:val="00967E2B"/>
    <w:rsid w:val="00972015"/>
    <w:rsid w:val="00974A8E"/>
    <w:rsid w:val="00974BAC"/>
    <w:rsid w:val="009815C9"/>
    <w:rsid w:val="00982B9C"/>
    <w:rsid w:val="009842B4"/>
    <w:rsid w:val="009873AD"/>
    <w:rsid w:val="00990C23"/>
    <w:rsid w:val="00991A84"/>
    <w:rsid w:val="00992537"/>
    <w:rsid w:val="00993201"/>
    <w:rsid w:val="009936FF"/>
    <w:rsid w:val="009971C3"/>
    <w:rsid w:val="009A1EDD"/>
    <w:rsid w:val="009A63EF"/>
    <w:rsid w:val="009B2261"/>
    <w:rsid w:val="009B44D2"/>
    <w:rsid w:val="009B482B"/>
    <w:rsid w:val="009B65E6"/>
    <w:rsid w:val="009B7396"/>
    <w:rsid w:val="009B77F6"/>
    <w:rsid w:val="009C0A39"/>
    <w:rsid w:val="009C0B1B"/>
    <w:rsid w:val="009C0CB0"/>
    <w:rsid w:val="009C2A2D"/>
    <w:rsid w:val="009C6CA4"/>
    <w:rsid w:val="009C7060"/>
    <w:rsid w:val="009C78B9"/>
    <w:rsid w:val="009D0740"/>
    <w:rsid w:val="009D10EA"/>
    <w:rsid w:val="009D1AEC"/>
    <w:rsid w:val="009D2422"/>
    <w:rsid w:val="009E040D"/>
    <w:rsid w:val="009E1D43"/>
    <w:rsid w:val="009E2035"/>
    <w:rsid w:val="009E20BB"/>
    <w:rsid w:val="009E232F"/>
    <w:rsid w:val="009E301B"/>
    <w:rsid w:val="009E35E1"/>
    <w:rsid w:val="009E3685"/>
    <w:rsid w:val="009F1AC2"/>
    <w:rsid w:val="009F24DA"/>
    <w:rsid w:val="009F3CD2"/>
    <w:rsid w:val="009F551D"/>
    <w:rsid w:val="009F61F9"/>
    <w:rsid w:val="009F6D84"/>
    <w:rsid w:val="00A01872"/>
    <w:rsid w:val="00A03F27"/>
    <w:rsid w:val="00A0435D"/>
    <w:rsid w:val="00A0519D"/>
    <w:rsid w:val="00A06D96"/>
    <w:rsid w:val="00A06F7B"/>
    <w:rsid w:val="00A07191"/>
    <w:rsid w:val="00A120CB"/>
    <w:rsid w:val="00A12CDE"/>
    <w:rsid w:val="00A13C43"/>
    <w:rsid w:val="00A14F49"/>
    <w:rsid w:val="00A1561B"/>
    <w:rsid w:val="00A15954"/>
    <w:rsid w:val="00A16873"/>
    <w:rsid w:val="00A17102"/>
    <w:rsid w:val="00A17D80"/>
    <w:rsid w:val="00A2093F"/>
    <w:rsid w:val="00A20E94"/>
    <w:rsid w:val="00A21808"/>
    <w:rsid w:val="00A2491A"/>
    <w:rsid w:val="00A25049"/>
    <w:rsid w:val="00A2581B"/>
    <w:rsid w:val="00A27631"/>
    <w:rsid w:val="00A300A3"/>
    <w:rsid w:val="00A30A73"/>
    <w:rsid w:val="00A31AB2"/>
    <w:rsid w:val="00A32CE9"/>
    <w:rsid w:val="00A33C61"/>
    <w:rsid w:val="00A3527E"/>
    <w:rsid w:val="00A35984"/>
    <w:rsid w:val="00A37A22"/>
    <w:rsid w:val="00A4002F"/>
    <w:rsid w:val="00A40EFD"/>
    <w:rsid w:val="00A416CC"/>
    <w:rsid w:val="00A428FA"/>
    <w:rsid w:val="00A42DC2"/>
    <w:rsid w:val="00A43986"/>
    <w:rsid w:val="00A441A5"/>
    <w:rsid w:val="00A441DC"/>
    <w:rsid w:val="00A44653"/>
    <w:rsid w:val="00A45578"/>
    <w:rsid w:val="00A4595A"/>
    <w:rsid w:val="00A46536"/>
    <w:rsid w:val="00A47E96"/>
    <w:rsid w:val="00A47F76"/>
    <w:rsid w:val="00A53A9E"/>
    <w:rsid w:val="00A53F14"/>
    <w:rsid w:val="00A55686"/>
    <w:rsid w:val="00A56BAE"/>
    <w:rsid w:val="00A56BE8"/>
    <w:rsid w:val="00A61F1C"/>
    <w:rsid w:val="00A6219D"/>
    <w:rsid w:val="00A62766"/>
    <w:rsid w:val="00A62BCE"/>
    <w:rsid w:val="00A640A1"/>
    <w:rsid w:val="00A655CC"/>
    <w:rsid w:val="00A67DBD"/>
    <w:rsid w:val="00A7024B"/>
    <w:rsid w:val="00A705F3"/>
    <w:rsid w:val="00A70B27"/>
    <w:rsid w:val="00A71CC8"/>
    <w:rsid w:val="00A73E27"/>
    <w:rsid w:val="00A772A5"/>
    <w:rsid w:val="00A80A80"/>
    <w:rsid w:val="00A81401"/>
    <w:rsid w:val="00A821FD"/>
    <w:rsid w:val="00A877AB"/>
    <w:rsid w:val="00A9533B"/>
    <w:rsid w:val="00A95E1B"/>
    <w:rsid w:val="00AA05EB"/>
    <w:rsid w:val="00AA079A"/>
    <w:rsid w:val="00AA2B24"/>
    <w:rsid w:val="00AA53DB"/>
    <w:rsid w:val="00AA625D"/>
    <w:rsid w:val="00AA6E88"/>
    <w:rsid w:val="00AA7DD1"/>
    <w:rsid w:val="00AB0F73"/>
    <w:rsid w:val="00AB1632"/>
    <w:rsid w:val="00AB2893"/>
    <w:rsid w:val="00AB4A67"/>
    <w:rsid w:val="00AB50FF"/>
    <w:rsid w:val="00AB5739"/>
    <w:rsid w:val="00AB590F"/>
    <w:rsid w:val="00AB5DA9"/>
    <w:rsid w:val="00AB6517"/>
    <w:rsid w:val="00AC1513"/>
    <w:rsid w:val="00AC2AF4"/>
    <w:rsid w:val="00AC30F0"/>
    <w:rsid w:val="00AC4BD7"/>
    <w:rsid w:val="00AC5C79"/>
    <w:rsid w:val="00AC67B1"/>
    <w:rsid w:val="00AC73F1"/>
    <w:rsid w:val="00AD07D0"/>
    <w:rsid w:val="00AD0ADA"/>
    <w:rsid w:val="00AD3189"/>
    <w:rsid w:val="00AD3993"/>
    <w:rsid w:val="00AD51A6"/>
    <w:rsid w:val="00AD51C5"/>
    <w:rsid w:val="00AE01DA"/>
    <w:rsid w:val="00AE09BE"/>
    <w:rsid w:val="00AE1CEB"/>
    <w:rsid w:val="00AE2098"/>
    <w:rsid w:val="00AE3DA4"/>
    <w:rsid w:val="00AE4CBA"/>
    <w:rsid w:val="00AE6B62"/>
    <w:rsid w:val="00AF0DBC"/>
    <w:rsid w:val="00AF2B1F"/>
    <w:rsid w:val="00AF3A9D"/>
    <w:rsid w:val="00AF4D91"/>
    <w:rsid w:val="00AF67B0"/>
    <w:rsid w:val="00AF7185"/>
    <w:rsid w:val="00AF75D3"/>
    <w:rsid w:val="00B00E1F"/>
    <w:rsid w:val="00B01A87"/>
    <w:rsid w:val="00B01E28"/>
    <w:rsid w:val="00B0206C"/>
    <w:rsid w:val="00B0419B"/>
    <w:rsid w:val="00B04236"/>
    <w:rsid w:val="00B0495D"/>
    <w:rsid w:val="00B07549"/>
    <w:rsid w:val="00B07ED7"/>
    <w:rsid w:val="00B10458"/>
    <w:rsid w:val="00B14BB0"/>
    <w:rsid w:val="00B1649C"/>
    <w:rsid w:val="00B17683"/>
    <w:rsid w:val="00B2105C"/>
    <w:rsid w:val="00B2209C"/>
    <w:rsid w:val="00B2298F"/>
    <w:rsid w:val="00B24A52"/>
    <w:rsid w:val="00B24AA8"/>
    <w:rsid w:val="00B303B0"/>
    <w:rsid w:val="00B3139E"/>
    <w:rsid w:val="00B3172A"/>
    <w:rsid w:val="00B329D7"/>
    <w:rsid w:val="00B3312C"/>
    <w:rsid w:val="00B34EFB"/>
    <w:rsid w:val="00B35A51"/>
    <w:rsid w:val="00B3626D"/>
    <w:rsid w:val="00B403FE"/>
    <w:rsid w:val="00B4103C"/>
    <w:rsid w:val="00B41257"/>
    <w:rsid w:val="00B472C4"/>
    <w:rsid w:val="00B50A61"/>
    <w:rsid w:val="00B51E1D"/>
    <w:rsid w:val="00B52292"/>
    <w:rsid w:val="00B524B8"/>
    <w:rsid w:val="00B544A7"/>
    <w:rsid w:val="00B5644C"/>
    <w:rsid w:val="00B570C3"/>
    <w:rsid w:val="00B57E7F"/>
    <w:rsid w:val="00B61D79"/>
    <w:rsid w:val="00B62275"/>
    <w:rsid w:val="00B63B58"/>
    <w:rsid w:val="00B64A78"/>
    <w:rsid w:val="00B6566C"/>
    <w:rsid w:val="00B65E53"/>
    <w:rsid w:val="00B66EA1"/>
    <w:rsid w:val="00B671B6"/>
    <w:rsid w:val="00B6780F"/>
    <w:rsid w:val="00B67E82"/>
    <w:rsid w:val="00B7012F"/>
    <w:rsid w:val="00B70346"/>
    <w:rsid w:val="00B719B2"/>
    <w:rsid w:val="00B71B4E"/>
    <w:rsid w:val="00B72D15"/>
    <w:rsid w:val="00B72E5B"/>
    <w:rsid w:val="00B7332B"/>
    <w:rsid w:val="00B73601"/>
    <w:rsid w:val="00B73BF8"/>
    <w:rsid w:val="00B73FE4"/>
    <w:rsid w:val="00B75070"/>
    <w:rsid w:val="00B751F3"/>
    <w:rsid w:val="00B76B43"/>
    <w:rsid w:val="00B7701F"/>
    <w:rsid w:val="00B80535"/>
    <w:rsid w:val="00B82F78"/>
    <w:rsid w:val="00B845CB"/>
    <w:rsid w:val="00B8669B"/>
    <w:rsid w:val="00B8788E"/>
    <w:rsid w:val="00B87EE5"/>
    <w:rsid w:val="00B90005"/>
    <w:rsid w:val="00B90AC8"/>
    <w:rsid w:val="00B9331B"/>
    <w:rsid w:val="00B93FB5"/>
    <w:rsid w:val="00B94550"/>
    <w:rsid w:val="00B9485A"/>
    <w:rsid w:val="00B959BD"/>
    <w:rsid w:val="00B96B6B"/>
    <w:rsid w:val="00B97950"/>
    <w:rsid w:val="00BA0AFE"/>
    <w:rsid w:val="00BA2329"/>
    <w:rsid w:val="00BA3506"/>
    <w:rsid w:val="00BA3AC1"/>
    <w:rsid w:val="00BA3D37"/>
    <w:rsid w:val="00BA5A83"/>
    <w:rsid w:val="00BA634D"/>
    <w:rsid w:val="00BA6489"/>
    <w:rsid w:val="00BB19EE"/>
    <w:rsid w:val="00BB4358"/>
    <w:rsid w:val="00BB4452"/>
    <w:rsid w:val="00BB60F9"/>
    <w:rsid w:val="00BB647B"/>
    <w:rsid w:val="00BB6E0A"/>
    <w:rsid w:val="00BB7A61"/>
    <w:rsid w:val="00BC1391"/>
    <w:rsid w:val="00BC16BF"/>
    <w:rsid w:val="00BC281A"/>
    <w:rsid w:val="00BC2CD7"/>
    <w:rsid w:val="00BC39EE"/>
    <w:rsid w:val="00BC3B46"/>
    <w:rsid w:val="00BD2F89"/>
    <w:rsid w:val="00BD3A57"/>
    <w:rsid w:val="00BD6206"/>
    <w:rsid w:val="00BD6787"/>
    <w:rsid w:val="00BD6E6E"/>
    <w:rsid w:val="00BE12EE"/>
    <w:rsid w:val="00BE1ACE"/>
    <w:rsid w:val="00BE1B46"/>
    <w:rsid w:val="00BE205B"/>
    <w:rsid w:val="00BE3D54"/>
    <w:rsid w:val="00BE4519"/>
    <w:rsid w:val="00BE5B24"/>
    <w:rsid w:val="00BE6EE4"/>
    <w:rsid w:val="00BE7284"/>
    <w:rsid w:val="00BE7DEC"/>
    <w:rsid w:val="00BF0771"/>
    <w:rsid w:val="00BF2A78"/>
    <w:rsid w:val="00BF2CA2"/>
    <w:rsid w:val="00BF4044"/>
    <w:rsid w:val="00BF7890"/>
    <w:rsid w:val="00C028F2"/>
    <w:rsid w:val="00C059DD"/>
    <w:rsid w:val="00C0694C"/>
    <w:rsid w:val="00C0745A"/>
    <w:rsid w:val="00C10620"/>
    <w:rsid w:val="00C10BFE"/>
    <w:rsid w:val="00C12973"/>
    <w:rsid w:val="00C1317C"/>
    <w:rsid w:val="00C13B91"/>
    <w:rsid w:val="00C15BEC"/>
    <w:rsid w:val="00C166FD"/>
    <w:rsid w:val="00C20271"/>
    <w:rsid w:val="00C2099E"/>
    <w:rsid w:val="00C21FC0"/>
    <w:rsid w:val="00C24B78"/>
    <w:rsid w:val="00C2702D"/>
    <w:rsid w:val="00C300AB"/>
    <w:rsid w:val="00C30421"/>
    <w:rsid w:val="00C30CF7"/>
    <w:rsid w:val="00C30DF7"/>
    <w:rsid w:val="00C317CE"/>
    <w:rsid w:val="00C319F0"/>
    <w:rsid w:val="00C32866"/>
    <w:rsid w:val="00C33917"/>
    <w:rsid w:val="00C3676A"/>
    <w:rsid w:val="00C36BAA"/>
    <w:rsid w:val="00C373A5"/>
    <w:rsid w:val="00C405E2"/>
    <w:rsid w:val="00C42205"/>
    <w:rsid w:val="00C424CF"/>
    <w:rsid w:val="00C429EE"/>
    <w:rsid w:val="00C44E9A"/>
    <w:rsid w:val="00C467FB"/>
    <w:rsid w:val="00C47843"/>
    <w:rsid w:val="00C501F1"/>
    <w:rsid w:val="00C51A21"/>
    <w:rsid w:val="00C52A47"/>
    <w:rsid w:val="00C53E5A"/>
    <w:rsid w:val="00C5452C"/>
    <w:rsid w:val="00C548A6"/>
    <w:rsid w:val="00C55536"/>
    <w:rsid w:val="00C5580F"/>
    <w:rsid w:val="00C562AA"/>
    <w:rsid w:val="00C575C3"/>
    <w:rsid w:val="00C60D57"/>
    <w:rsid w:val="00C62117"/>
    <w:rsid w:val="00C621CC"/>
    <w:rsid w:val="00C63F40"/>
    <w:rsid w:val="00C641E3"/>
    <w:rsid w:val="00C64715"/>
    <w:rsid w:val="00C670D0"/>
    <w:rsid w:val="00C674C2"/>
    <w:rsid w:val="00C7127D"/>
    <w:rsid w:val="00C71EEB"/>
    <w:rsid w:val="00C74FA3"/>
    <w:rsid w:val="00C750B6"/>
    <w:rsid w:val="00C75E9D"/>
    <w:rsid w:val="00C76AE5"/>
    <w:rsid w:val="00C80B87"/>
    <w:rsid w:val="00C81BEC"/>
    <w:rsid w:val="00C82132"/>
    <w:rsid w:val="00C83E81"/>
    <w:rsid w:val="00C84035"/>
    <w:rsid w:val="00C84C66"/>
    <w:rsid w:val="00C85B54"/>
    <w:rsid w:val="00C85D6D"/>
    <w:rsid w:val="00C8782E"/>
    <w:rsid w:val="00C87C83"/>
    <w:rsid w:val="00C87ECD"/>
    <w:rsid w:val="00C91508"/>
    <w:rsid w:val="00C9389C"/>
    <w:rsid w:val="00C96D5F"/>
    <w:rsid w:val="00C97B3A"/>
    <w:rsid w:val="00CA22A9"/>
    <w:rsid w:val="00CA23D0"/>
    <w:rsid w:val="00CA2AFF"/>
    <w:rsid w:val="00CA2C5D"/>
    <w:rsid w:val="00CA5C5A"/>
    <w:rsid w:val="00CA5E92"/>
    <w:rsid w:val="00CA7434"/>
    <w:rsid w:val="00CA77EE"/>
    <w:rsid w:val="00CB0660"/>
    <w:rsid w:val="00CB1DFE"/>
    <w:rsid w:val="00CB3335"/>
    <w:rsid w:val="00CB4667"/>
    <w:rsid w:val="00CB51F2"/>
    <w:rsid w:val="00CB64B3"/>
    <w:rsid w:val="00CC15FD"/>
    <w:rsid w:val="00CC2A5D"/>
    <w:rsid w:val="00CC3A18"/>
    <w:rsid w:val="00CC3E9E"/>
    <w:rsid w:val="00CC49EF"/>
    <w:rsid w:val="00CC69AA"/>
    <w:rsid w:val="00CD0964"/>
    <w:rsid w:val="00CD1B20"/>
    <w:rsid w:val="00CD2935"/>
    <w:rsid w:val="00CD3A9A"/>
    <w:rsid w:val="00CD3D58"/>
    <w:rsid w:val="00CD41F3"/>
    <w:rsid w:val="00CD4F84"/>
    <w:rsid w:val="00CD6F0F"/>
    <w:rsid w:val="00CD7B51"/>
    <w:rsid w:val="00CD7CA1"/>
    <w:rsid w:val="00CE0E61"/>
    <w:rsid w:val="00CE0FFD"/>
    <w:rsid w:val="00CE1267"/>
    <w:rsid w:val="00CE17E6"/>
    <w:rsid w:val="00CE24AB"/>
    <w:rsid w:val="00CE3A4F"/>
    <w:rsid w:val="00CE3D23"/>
    <w:rsid w:val="00CE4350"/>
    <w:rsid w:val="00CE4571"/>
    <w:rsid w:val="00CE51C7"/>
    <w:rsid w:val="00CE6406"/>
    <w:rsid w:val="00CF36D6"/>
    <w:rsid w:val="00CF3DEA"/>
    <w:rsid w:val="00CF4AED"/>
    <w:rsid w:val="00CF521E"/>
    <w:rsid w:val="00CF6367"/>
    <w:rsid w:val="00CF7CBF"/>
    <w:rsid w:val="00D00C00"/>
    <w:rsid w:val="00D01CE8"/>
    <w:rsid w:val="00D0260C"/>
    <w:rsid w:val="00D03564"/>
    <w:rsid w:val="00D04C8A"/>
    <w:rsid w:val="00D06177"/>
    <w:rsid w:val="00D07014"/>
    <w:rsid w:val="00D07049"/>
    <w:rsid w:val="00D078B4"/>
    <w:rsid w:val="00D07E1B"/>
    <w:rsid w:val="00D10AAE"/>
    <w:rsid w:val="00D10C18"/>
    <w:rsid w:val="00D117FC"/>
    <w:rsid w:val="00D13D36"/>
    <w:rsid w:val="00D15E9D"/>
    <w:rsid w:val="00D16097"/>
    <w:rsid w:val="00D17509"/>
    <w:rsid w:val="00D20418"/>
    <w:rsid w:val="00D20CD4"/>
    <w:rsid w:val="00D21BE1"/>
    <w:rsid w:val="00D2205C"/>
    <w:rsid w:val="00D22D12"/>
    <w:rsid w:val="00D25A5D"/>
    <w:rsid w:val="00D267A1"/>
    <w:rsid w:val="00D26CAB"/>
    <w:rsid w:val="00D27240"/>
    <w:rsid w:val="00D30DDC"/>
    <w:rsid w:val="00D33837"/>
    <w:rsid w:val="00D33FFB"/>
    <w:rsid w:val="00D34704"/>
    <w:rsid w:val="00D35F7A"/>
    <w:rsid w:val="00D3613B"/>
    <w:rsid w:val="00D36365"/>
    <w:rsid w:val="00D36DE2"/>
    <w:rsid w:val="00D37051"/>
    <w:rsid w:val="00D3756D"/>
    <w:rsid w:val="00D379A0"/>
    <w:rsid w:val="00D400FD"/>
    <w:rsid w:val="00D41ACB"/>
    <w:rsid w:val="00D42D54"/>
    <w:rsid w:val="00D42F33"/>
    <w:rsid w:val="00D45145"/>
    <w:rsid w:val="00D4516C"/>
    <w:rsid w:val="00D455AD"/>
    <w:rsid w:val="00D45E66"/>
    <w:rsid w:val="00D4661B"/>
    <w:rsid w:val="00D50765"/>
    <w:rsid w:val="00D5080C"/>
    <w:rsid w:val="00D5113D"/>
    <w:rsid w:val="00D512B9"/>
    <w:rsid w:val="00D5180A"/>
    <w:rsid w:val="00D51B7C"/>
    <w:rsid w:val="00D52B73"/>
    <w:rsid w:val="00D53EA4"/>
    <w:rsid w:val="00D549C1"/>
    <w:rsid w:val="00D54CDB"/>
    <w:rsid w:val="00D55446"/>
    <w:rsid w:val="00D5761A"/>
    <w:rsid w:val="00D57747"/>
    <w:rsid w:val="00D60854"/>
    <w:rsid w:val="00D61F7A"/>
    <w:rsid w:val="00D63F2D"/>
    <w:rsid w:val="00D66613"/>
    <w:rsid w:val="00D729F3"/>
    <w:rsid w:val="00D72AAC"/>
    <w:rsid w:val="00D748BD"/>
    <w:rsid w:val="00D7617D"/>
    <w:rsid w:val="00D81E57"/>
    <w:rsid w:val="00D82580"/>
    <w:rsid w:val="00D83235"/>
    <w:rsid w:val="00D843BA"/>
    <w:rsid w:val="00D84599"/>
    <w:rsid w:val="00D85F2E"/>
    <w:rsid w:val="00D86BD4"/>
    <w:rsid w:val="00D87404"/>
    <w:rsid w:val="00D87E60"/>
    <w:rsid w:val="00D90E90"/>
    <w:rsid w:val="00D91AD2"/>
    <w:rsid w:val="00D92FDA"/>
    <w:rsid w:val="00D93D6B"/>
    <w:rsid w:val="00D95ACC"/>
    <w:rsid w:val="00D9639A"/>
    <w:rsid w:val="00D97D93"/>
    <w:rsid w:val="00DA5566"/>
    <w:rsid w:val="00DA57B2"/>
    <w:rsid w:val="00DA63B6"/>
    <w:rsid w:val="00DA7591"/>
    <w:rsid w:val="00DA79A0"/>
    <w:rsid w:val="00DA7CB5"/>
    <w:rsid w:val="00DA7DC6"/>
    <w:rsid w:val="00DB093E"/>
    <w:rsid w:val="00DB1CA0"/>
    <w:rsid w:val="00DB1E9E"/>
    <w:rsid w:val="00DB3FE3"/>
    <w:rsid w:val="00DB4B5B"/>
    <w:rsid w:val="00DB6C03"/>
    <w:rsid w:val="00DB77B7"/>
    <w:rsid w:val="00DB783B"/>
    <w:rsid w:val="00DC1C5A"/>
    <w:rsid w:val="00DC262E"/>
    <w:rsid w:val="00DC390D"/>
    <w:rsid w:val="00DC3A0C"/>
    <w:rsid w:val="00DC46C5"/>
    <w:rsid w:val="00DC532C"/>
    <w:rsid w:val="00DC62F6"/>
    <w:rsid w:val="00DC799B"/>
    <w:rsid w:val="00DD0C91"/>
    <w:rsid w:val="00DD192E"/>
    <w:rsid w:val="00DD31D2"/>
    <w:rsid w:val="00DD4092"/>
    <w:rsid w:val="00DD4ADA"/>
    <w:rsid w:val="00DD5F02"/>
    <w:rsid w:val="00DD6FEB"/>
    <w:rsid w:val="00DD7CC8"/>
    <w:rsid w:val="00DE094C"/>
    <w:rsid w:val="00DE2753"/>
    <w:rsid w:val="00DF19E0"/>
    <w:rsid w:val="00DF29B3"/>
    <w:rsid w:val="00DF31DE"/>
    <w:rsid w:val="00DF353A"/>
    <w:rsid w:val="00DF539C"/>
    <w:rsid w:val="00DF5F2F"/>
    <w:rsid w:val="00DF7B0E"/>
    <w:rsid w:val="00DF7F37"/>
    <w:rsid w:val="00E00EF0"/>
    <w:rsid w:val="00E017AA"/>
    <w:rsid w:val="00E0343B"/>
    <w:rsid w:val="00E037BF"/>
    <w:rsid w:val="00E03879"/>
    <w:rsid w:val="00E101E5"/>
    <w:rsid w:val="00E10C92"/>
    <w:rsid w:val="00E1276C"/>
    <w:rsid w:val="00E1311A"/>
    <w:rsid w:val="00E14249"/>
    <w:rsid w:val="00E20035"/>
    <w:rsid w:val="00E2054C"/>
    <w:rsid w:val="00E21824"/>
    <w:rsid w:val="00E23F52"/>
    <w:rsid w:val="00E24F71"/>
    <w:rsid w:val="00E25DE5"/>
    <w:rsid w:val="00E25F25"/>
    <w:rsid w:val="00E26064"/>
    <w:rsid w:val="00E26BA1"/>
    <w:rsid w:val="00E308EE"/>
    <w:rsid w:val="00E31954"/>
    <w:rsid w:val="00E32400"/>
    <w:rsid w:val="00E35BDC"/>
    <w:rsid w:val="00E403C2"/>
    <w:rsid w:val="00E4116D"/>
    <w:rsid w:val="00E423BC"/>
    <w:rsid w:val="00E45CBB"/>
    <w:rsid w:val="00E463EF"/>
    <w:rsid w:val="00E476ED"/>
    <w:rsid w:val="00E5019C"/>
    <w:rsid w:val="00E50C1B"/>
    <w:rsid w:val="00E51CF6"/>
    <w:rsid w:val="00E51D45"/>
    <w:rsid w:val="00E529F0"/>
    <w:rsid w:val="00E540B2"/>
    <w:rsid w:val="00E545F2"/>
    <w:rsid w:val="00E60EB8"/>
    <w:rsid w:val="00E625A1"/>
    <w:rsid w:val="00E62CFE"/>
    <w:rsid w:val="00E63F66"/>
    <w:rsid w:val="00E6606D"/>
    <w:rsid w:val="00E67134"/>
    <w:rsid w:val="00E7121A"/>
    <w:rsid w:val="00E7175D"/>
    <w:rsid w:val="00E72C7D"/>
    <w:rsid w:val="00E747FA"/>
    <w:rsid w:val="00E762DA"/>
    <w:rsid w:val="00E77439"/>
    <w:rsid w:val="00E77C20"/>
    <w:rsid w:val="00E77E66"/>
    <w:rsid w:val="00E8048F"/>
    <w:rsid w:val="00E83424"/>
    <w:rsid w:val="00E83729"/>
    <w:rsid w:val="00E839AF"/>
    <w:rsid w:val="00E83E74"/>
    <w:rsid w:val="00E83F4C"/>
    <w:rsid w:val="00E908DA"/>
    <w:rsid w:val="00E9167F"/>
    <w:rsid w:val="00E93E34"/>
    <w:rsid w:val="00E9553C"/>
    <w:rsid w:val="00E957F0"/>
    <w:rsid w:val="00E95A2A"/>
    <w:rsid w:val="00E97834"/>
    <w:rsid w:val="00EA0794"/>
    <w:rsid w:val="00EA2185"/>
    <w:rsid w:val="00EA2D44"/>
    <w:rsid w:val="00EA2DD0"/>
    <w:rsid w:val="00EA316B"/>
    <w:rsid w:val="00EA369C"/>
    <w:rsid w:val="00EA36E5"/>
    <w:rsid w:val="00EA4F39"/>
    <w:rsid w:val="00EA630E"/>
    <w:rsid w:val="00EA7551"/>
    <w:rsid w:val="00EB030A"/>
    <w:rsid w:val="00EB0546"/>
    <w:rsid w:val="00EB2F7C"/>
    <w:rsid w:val="00EB32B2"/>
    <w:rsid w:val="00EB3647"/>
    <w:rsid w:val="00EB385D"/>
    <w:rsid w:val="00EB4160"/>
    <w:rsid w:val="00EB6232"/>
    <w:rsid w:val="00EB64C6"/>
    <w:rsid w:val="00EB77B2"/>
    <w:rsid w:val="00EB7BE8"/>
    <w:rsid w:val="00EC2C5F"/>
    <w:rsid w:val="00EC32C4"/>
    <w:rsid w:val="00EC336B"/>
    <w:rsid w:val="00EC393D"/>
    <w:rsid w:val="00EC509E"/>
    <w:rsid w:val="00EC5E67"/>
    <w:rsid w:val="00ED0AC0"/>
    <w:rsid w:val="00ED2E8A"/>
    <w:rsid w:val="00ED37DD"/>
    <w:rsid w:val="00ED3B19"/>
    <w:rsid w:val="00ED7A56"/>
    <w:rsid w:val="00ED7EB1"/>
    <w:rsid w:val="00EE05ED"/>
    <w:rsid w:val="00EE18B2"/>
    <w:rsid w:val="00EE483A"/>
    <w:rsid w:val="00EE56F2"/>
    <w:rsid w:val="00EE5880"/>
    <w:rsid w:val="00EE6DED"/>
    <w:rsid w:val="00EE7158"/>
    <w:rsid w:val="00EE7D84"/>
    <w:rsid w:val="00EF01F7"/>
    <w:rsid w:val="00EF04C4"/>
    <w:rsid w:val="00EF0E56"/>
    <w:rsid w:val="00EF1C10"/>
    <w:rsid w:val="00EF1DC6"/>
    <w:rsid w:val="00EF38A3"/>
    <w:rsid w:val="00EF4354"/>
    <w:rsid w:val="00EF61AA"/>
    <w:rsid w:val="00F00299"/>
    <w:rsid w:val="00F00A1A"/>
    <w:rsid w:val="00F0123E"/>
    <w:rsid w:val="00F0262C"/>
    <w:rsid w:val="00F02A24"/>
    <w:rsid w:val="00F02CEA"/>
    <w:rsid w:val="00F03075"/>
    <w:rsid w:val="00F0397B"/>
    <w:rsid w:val="00F03B86"/>
    <w:rsid w:val="00F04460"/>
    <w:rsid w:val="00F0456B"/>
    <w:rsid w:val="00F10AB3"/>
    <w:rsid w:val="00F112B1"/>
    <w:rsid w:val="00F1166D"/>
    <w:rsid w:val="00F13AA9"/>
    <w:rsid w:val="00F154B6"/>
    <w:rsid w:val="00F16552"/>
    <w:rsid w:val="00F16702"/>
    <w:rsid w:val="00F16ED2"/>
    <w:rsid w:val="00F20311"/>
    <w:rsid w:val="00F21411"/>
    <w:rsid w:val="00F23722"/>
    <w:rsid w:val="00F23ABD"/>
    <w:rsid w:val="00F23E89"/>
    <w:rsid w:val="00F23FDD"/>
    <w:rsid w:val="00F249A9"/>
    <w:rsid w:val="00F2536D"/>
    <w:rsid w:val="00F25554"/>
    <w:rsid w:val="00F25904"/>
    <w:rsid w:val="00F26296"/>
    <w:rsid w:val="00F27825"/>
    <w:rsid w:val="00F27E05"/>
    <w:rsid w:val="00F303EB"/>
    <w:rsid w:val="00F30732"/>
    <w:rsid w:val="00F31650"/>
    <w:rsid w:val="00F31DE0"/>
    <w:rsid w:val="00F3304A"/>
    <w:rsid w:val="00F35959"/>
    <w:rsid w:val="00F35AFD"/>
    <w:rsid w:val="00F400BC"/>
    <w:rsid w:val="00F40932"/>
    <w:rsid w:val="00F42E75"/>
    <w:rsid w:val="00F43ACD"/>
    <w:rsid w:val="00F44621"/>
    <w:rsid w:val="00F44886"/>
    <w:rsid w:val="00F463BB"/>
    <w:rsid w:val="00F46499"/>
    <w:rsid w:val="00F52448"/>
    <w:rsid w:val="00F5260F"/>
    <w:rsid w:val="00F5281C"/>
    <w:rsid w:val="00F52E45"/>
    <w:rsid w:val="00F53249"/>
    <w:rsid w:val="00F55B23"/>
    <w:rsid w:val="00F60EE4"/>
    <w:rsid w:val="00F640BB"/>
    <w:rsid w:val="00F64379"/>
    <w:rsid w:val="00F71046"/>
    <w:rsid w:val="00F7138C"/>
    <w:rsid w:val="00F72013"/>
    <w:rsid w:val="00F723E0"/>
    <w:rsid w:val="00F73C51"/>
    <w:rsid w:val="00F73D3F"/>
    <w:rsid w:val="00F808DD"/>
    <w:rsid w:val="00F813CE"/>
    <w:rsid w:val="00F817B4"/>
    <w:rsid w:val="00F82E34"/>
    <w:rsid w:val="00F83821"/>
    <w:rsid w:val="00F8770D"/>
    <w:rsid w:val="00F9185E"/>
    <w:rsid w:val="00F91C10"/>
    <w:rsid w:val="00F95406"/>
    <w:rsid w:val="00F96082"/>
    <w:rsid w:val="00F97444"/>
    <w:rsid w:val="00FA0AB8"/>
    <w:rsid w:val="00FA2B34"/>
    <w:rsid w:val="00FA6228"/>
    <w:rsid w:val="00FA626B"/>
    <w:rsid w:val="00FA66B6"/>
    <w:rsid w:val="00FA6B69"/>
    <w:rsid w:val="00FA75E3"/>
    <w:rsid w:val="00FB0634"/>
    <w:rsid w:val="00FB0F7A"/>
    <w:rsid w:val="00FB1D34"/>
    <w:rsid w:val="00FB1DDE"/>
    <w:rsid w:val="00FB23D2"/>
    <w:rsid w:val="00FB3580"/>
    <w:rsid w:val="00FB36C2"/>
    <w:rsid w:val="00FB4C7B"/>
    <w:rsid w:val="00FB4F37"/>
    <w:rsid w:val="00FB7B01"/>
    <w:rsid w:val="00FC4F8C"/>
    <w:rsid w:val="00FC5F9D"/>
    <w:rsid w:val="00FC6F0F"/>
    <w:rsid w:val="00FD2C72"/>
    <w:rsid w:val="00FD31D8"/>
    <w:rsid w:val="00FD7869"/>
    <w:rsid w:val="00FE1E00"/>
    <w:rsid w:val="00FE4A24"/>
    <w:rsid w:val="00FE4E50"/>
    <w:rsid w:val="00FE5675"/>
    <w:rsid w:val="00FE6941"/>
    <w:rsid w:val="00FF0324"/>
    <w:rsid w:val="00FF047B"/>
    <w:rsid w:val="00FF27C4"/>
    <w:rsid w:val="00FF3B5A"/>
    <w:rsid w:val="00FF3BDC"/>
    <w:rsid w:val="00FF3F6B"/>
    <w:rsid w:val="00FF4A22"/>
    <w:rsid w:val="00FF5B02"/>
    <w:rsid w:val="00FF6355"/>
    <w:rsid w:val="03104CFD"/>
    <w:rsid w:val="16E21A23"/>
    <w:rsid w:val="1D1349E4"/>
    <w:rsid w:val="2BF6784B"/>
    <w:rsid w:val="50832721"/>
    <w:rsid w:val="56A663C2"/>
    <w:rsid w:val="59DC23C0"/>
    <w:rsid w:val="670825B3"/>
    <w:rsid w:val="7DA4015A"/>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nhideWhenUsed="0" w:uiPriority="99" w:name="annotation text"/>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7"/>
    <w:uiPriority w:val="0"/>
    <w:rPr>
      <w:b/>
      <w:bCs/>
    </w:rPr>
  </w:style>
  <w:style w:type="paragraph" w:styleId="3">
    <w:name w:val="annotation text"/>
    <w:basedOn w:val="1"/>
    <w:link w:val="16"/>
    <w:semiHidden/>
    <w:uiPriority w:val="99"/>
    <w:pPr>
      <w:jc w:val="left"/>
    </w:pPr>
  </w:style>
  <w:style w:type="paragraph" w:styleId="4">
    <w:name w:val="Date"/>
    <w:basedOn w:val="1"/>
    <w:next w:val="1"/>
    <w:link w:val="18"/>
    <w:uiPriority w:val="99"/>
    <w:pPr>
      <w:ind w:left="100" w:leftChars="2500"/>
    </w:pPr>
  </w:style>
  <w:style w:type="paragraph" w:styleId="5">
    <w:name w:val="Balloon Text"/>
    <w:basedOn w:val="1"/>
    <w:link w:val="19"/>
    <w:semiHidden/>
    <w:qFormat/>
    <w:uiPriority w:val="99"/>
    <w:rPr>
      <w:sz w:val="18"/>
      <w:szCs w:val="18"/>
    </w:rPr>
  </w:style>
  <w:style w:type="paragraph" w:styleId="6">
    <w:name w:val="footer"/>
    <w:basedOn w:val="1"/>
    <w:link w:val="20"/>
    <w:uiPriority w:val="99"/>
    <w:pPr>
      <w:tabs>
        <w:tab w:val="center" w:pos="4153"/>
        <w:tab w:val="right" w:pos="8306"/>
      </w:tabs>
      <w:snapToGrid w:val="0"/>
      <w:jc w:val="left"/>
    </w:pPr>
    <w:rPr>
      <w:sz w:val="18"/>
      <w:szCs w:val="18"/>
    </w:rPr>
  </w:style>
  <w:style w:type="paragraph" w:styleId="7">
    <w:name w:val="header"/>
    <w:basedOn w:val="1"/>
    <w:link w:val="21"/>
    <w:qFormat/>
    <w:uiPriority w:val="99"/>
    <w:pPr>
      <w:numPr>
        <w:ilvl w:val="6"/>
        <w:numId w:val="1"/>
      </w:num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0"/>
    </w:rPr>
  </w:style>
  <w:style w:type="character" w:styleId="10">
    <w:name w:val="Strong"/>
    <w:qFormat/>
    <w:locked/>
    <w:uiPriority w:val="0"/>
    <w:rPr>
      <w:b/>
      <w:bCs/>
    </w:rPr>
  </w:style>
  <w:style w:type="character" w:styleId="11">
    <w:name w:val="page number"/>
    <w:basedOn w:val="9"/>
    <w:qFormat/>
    <w:uiPriority w:val="99"/>
    <w:rPr>
      <w:rFonts w:cs="Times New Roman"/>
    </w:rPr>
  </w:style>
  <w:style w:type="character" w:styleId="12">
    <w:name w:val="Hyperlink"/>
    <w:basedOn w:val="9"/>
    <w:unhideWhenUsed/>
    <w:qFormat/>
    <w:locked/>
    <w:uiPriority w:val="99"/>
    <w:rPr>
      <w:color w:val="0000FF" w:themeColor="hyperlink"/>
      <w:u w:val="single"/>
    </w:rPr>
  </w:style>
  <w:style w:type="character" w:styleId="13">
    <w:name w:val="annotation reference"/>
    <w:basedOn w:val="9"/>
    <w:uiPriority w:val="99"/>
    <w:rPr>
      <w:rFonts w:cs="Times New Roman"/>
      <w:sz w:val="21"/>
    </w:rPr>
  </w:style>
  <w:style w:type="table" w:styleId="15">
    <w:name w:val="Table Grid"/>
    <w:basedOn w:val="1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批注文字 Char"/>
    <w:basedOn w:val="9"/>
    <w:link w:val="3"/>
    <w:semiHidden/>
    <w:locked/>
    <w:uiPriority w:val="99"/>
    <w:rPr>
      <w:rFonts w:cs="Times New Roman"/>
      <w:sz w:val="24"/>
      <w:szCs w:val="24"/>
    </w:rPr>
  </w:style>
  <w:style w:type="character" w:customStyle="1" w:styleId="17">
    <w:name w:val="批注主题 Char"/>
    <w:basedOn w:val="16"/>
    <w:link w:val="2"/>
    <w:locked/>
    <w:uiPriority w:val="0"/>
    <w:rPr>
      <w:b/>
      <w:bCs/>
    </w:rPr>
  </w:style>
  <w:style w:type="character" w:customStyle="1" w:styleId="18">
    <w:name w:val="日期 Char"/>
    <w:basedOn w:val="9"/>
    <w:link w:val="4"/>
    <w:locked/>
    <w:uiPriority w:val="99"/>
    <w:rPr>
      <w:rFonts w:cs="Times New Roman"/>
      <w:sz w:val="24"/>
      <w:szCs w:val="24"/>
    </w:rPr>
  </w:style>
  <w:style w:type="character" w:customStyle="1" w:styleId="19">
    <w:name w:val="批注框文本 Char"/>
    <w:basedOn w:val="9"/>
    <w:link w:val="5"/>
    <w:semiHidden/>
    <w:locked/>
    <w:uiPriority w:val="99"/>
    <w:rPr>
      <w:rFonts w:cs="Times New Roman"/>
      <w:sz w:val="2"/>
    </w:rPr>
  </w:style>
  <w:style w:type="character" w:customStyle="1" w:styleId="20">
    <w:name w:val="页脚 Char"/>
    <w:basedOn w:val="9"/>
    <w:link w:val="6"/>
    <w:locked/>
    <w:uiPriority w:val="99"/>
    <w:rPr>
      <w:rFonts w:cs="Times New Roman"/>
      <w:sz w:val="18"/>
      <w:szCs w:val="18"/>
    </w:rPr>
  </w:style>
  <w:style w:type="character" w:customStyle="1" w:styleId="21">
    <w:name w:val="页眉 Char"/>
    <w:basedOn w:val="9"/>
    <w:link w:val="7"/>
    <w:qFormat/>
    <w:locked/>
    <w:uiPriority w:val="99"/>
    <w:rPr>
      <w:rFonts w:cs="Times New Roman"/>
      <w:sz w:val="18"/>
      <w:szCs w:val="18"/>
    </w:rPr>
  </w:style>
  <w:style w:type="paragraph" w:customStyle="1" w:styleId="22">
    <w:name w:val="前言、引言标题"/>
    <w:next w:val="1"/>
    <w:qFormat/>
    <w:uiPriority w:val="99"/>
    <w:pPr>
      <w:numPr>
        <w:ilvl w:val="0"/>
        <w:numId w:val="1"/>
      </w:numPr>
      <w:shd w:val="clear" w:color="FFFFFF" w:fill="FFFFFF"/>
      <w:spacing w:before="640" w:after="560"/>
      <w:jc w:val="center"/>
      <w:outlineLvl w:val="0"/>
    </w:pPr>
    <w:rPr>
      <w:rFonts w:ascii="黑体" w:hAnsi="Times New Roman" w:eastAsia="黑体" w:cs="黑体"/>
      <w:kern w:val="0"/>
      <w:sz w:val="32"/>
      <w:szCs w:val="32"/>
      <w:lang w:val="en-US" w:eastAsia="zh-CN" w:bidi="ar-SA"/>
    </w:rPr>
  </w:style>
  <w:style w:type="paragraph" w:customStyle="1" w:styleId="23">
    <w:name w:val="章标题"/>
    <w:next w:val="1"/>
    <w:qFormat/>
    <w:uiPriority w:val="99"/>
    <w:pPr>
      <w:numPr>
        <w:ilvl w:val="1"/>
        <w:numId w:val="1"/>
      </w:numPr>
      <w:spacing w:beforeLines="50" w:afterLines="50"/>
      <w:jc w:val="center"/>
      <w:outlineLvl w:val="1"/>
    </w:pPr>
    <w:rPr>
      <w:rFonts w:ascii="黑体" w:hAnsi="Times New Roman" w:eastAsia="黑体" w:cs="Times New Roman"/>
      <w:kern w:val="0"/>
      <w:sz w:val="21"/>
      <w:szCs w:val="21"/>
      <w:lang w:val="en-US" w:eastAsia="zh-CN" w:bidi="ar-SA"/>
    </w:rPr>
  </w:style>
  <w:style w:type="paragraph" w:customStyle="1" w:styleId="24">
    <w:name w:val="一级条标题"/>
    <w:next w:val="1"/>
    <w:qFormat/>
    <w:uiPriority w:val="99"/>
    <w:pPr>
      <w:numPr>
        <w:ilvl w:val="2"/>
        <w:numId w:val="1"/>
      </w:numPr>
      <w:outlineLvl w:val="2"/>
    </w:pPr>
    <w:rPr>
      <w:rFonts w:ascii="Times New Roman" w:hAnsi="Times New Roman" w:eastAsia="黑体" w:cs="Times New Roman"/>
      <w:kern w:val="0"/>
      <w:sz w:val="21"/>
      <w:szCs w:val="21"/>
      <w:lang w:val="en-US" w:eastAsia="zh-CN" w:bidi="ar-SA"/>
    </w:rPr>
  </w:style>
  <w:style w:type="paragraph" w:customStyle="1" w:styleId="25">
    <w:name w:val="二级条标题"/>
    <w:basedOn w:val="24"/>
    <w:next w:val="1"/>
    <w:qFormat/>
    <w:uiPriority w:val="99"/>
    <w:pPr>
      <w:numPr>
        <w:ilvl w:val="3"/>
      </w:numPr>
      <w:outlineLvl w:val="3"/>
    </w:pPr>
  </w:style>
  <w:style w:type="paragraph" w:customStyle="1" w:styleId="26">
    <w:name w:val="实施日期"/>
    <w:basedOn w:val="1"/>
    <w:qFormat/>
    <w:uiPriority w:val="99"/>
    <w:pPr>
      <w:widowControl/>
      <w:numPr>
        <w:ilvl w:val="4"/>
        <w:numId w:val="1"/>
      </w:numPr>
      <w:jc w:val="right"/>
    </w:pPr>
    <w:rPr>
      <w:rFonts w:eastAsia="黑体"/>
      <w:kern w:val="0"/>
      <w:sz w:val="28"/>
      <w:szCs w:val="28"/>
    </w:rPr>
  </w:style>
  <w:style w:type="character" w:customStyle="1" w:styleId="27">
    <w:name w:val="short_text"/>
    <w:basedOn w:val="9"/>
    <w:qFormat/>
    <w:uiPriority w:val="99"/>
    <w:rPr>
      <w:rFonts w:cs="Times New Roman"/>
    </w:rPr>
  </w:style>
  <w:style w:type="character" w:customStyle="1" w:styleId="28">
    <w:name w:val="hps"/>
    <w:basedOn w:val="9"/>
    <w:qFormat/>
    <w:uiPriority w:val="99"/>
    <w:rPr>
      <w:rFonts w:cs="Times New Roman"/>
    </w:rPr>
  </w:style>
  <w:style w:type="paragraph" w:customStyle="1" w:styleId="29">
    <w:name w:val="List Paragraph"/>
    <w:basedOn w:val="1"/>
    <w:qFormat/>
    <w:uiPriority w:val="34"/>
    <w:pPr>
      <w:ind w:firstLine="420" w:firstLineChars="200"/>
    </w:pPr>
  </w:style>
  <w:style w:type="character" w:customStyle="1" w:styleId="30">
    <w:name w:val="页眉 字符"/>
    <w:uiPriority w:val="0"/>
    <w:rPr>
      <w:sz w:val="18"/>
      <w:szCs w:val="18"/>
    </w:rPr>
  </w:style>
  <w:style w:type="paragraph" w:customStyle="1" w:styleId="31">
    <w:name w:val="章"/>
    <w:basedOn w:val="1"/>
    <w:uiPriority w:val="0"/>
    <w:pPr>
      <w:spacing w:beforeLines="100" w:afterLines="100" w:line="300" w:lineRule="auto"/>
      <w:jc w:val="center"/>
      <w:outlineLvl w:val="0"/>
    </w:pPr>
    <w:rPr>
      <w:b/>
      <w:bCs/>
      <w:sz w:val="28"/>
      <w:szCs w:val="28"/>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3">
    <w:name w:val="条文"/>
    <w:basedOn w:val="1"/>
    <w:link w:val="34"/>
    <w:qFormat/>
    <w:uiPriority w:val="0"/>
    <w:pPr>
      <w:spacing w:line="300" w:lineRule="auto"/>
      <w:outlineLvl w:val="2"/>
    </w:pPr>
    <w:rPr>
      <w:sz w:val="24"/>
    </w:rPr>
  </w:style>
  <w:style w:type="character" w:customStyle="1" w:styleId="34">
    <w:name w:val="条文 Char"/>
    <w:basedOn w:val="9"/>
    <w:link w:val="33"/>
    <w:qFormat/>
    <w:uiPriority w:val="0"/>
    <w:rPr>
      <w:sz w:val="24"/>
      <w:szCs w:val="24"/>
    </w:rPr>
  </w:style>
  <w:style w:type="paragraph" w:customStyle="1" w:styleId="35">
    <w:name w:val="1级标题"/>
    <w:next w:val="1"/>
    <w:link w:val="36"/>
    <w:qFormat/>
    <w:uiPriority w:val="0"/>
    <w:pPr>
      <w:spacing w:before="480" w:after="120"/>
      <w:outlineLvl w:val="0"/>
    </w:pPr>
    <w:rPr>
      <w:rFonts w:ascii="黑体" w:hAnsi="Times New Roman" w:eastAsia="黑体" w:cstheme="minorBidi"/>
      <w:bCs/>
      <w:kern w:val="2"/>
      <w:sz w:val="30"/>
      <w:szCs w:val="30"/>
      <w:lang w:val="en-US" w:eastAsia="zh-CN" w:bidi="ar-SA"/>
    </w:rPr>
  </w:style>
  <w:style w:type="character" w:customStyle="1" w:styleId="36">
    <w:name w:val="1级标题 Char"/>
    <w:basedOn w:val="9"/>
    <w:link w:val="35"/>
    <w:qFormat/>
    <w:uiPriority w:val="0"/>
    <w:rPr>
      <w:rFonts w:ascii="黑体" w:eastAsia="黑体" w:cstheme="minorBidi"/>
      <w:bCs/>
      <w:sz w:val="30"/>
      <w:szCs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795FF-CCB7-4E69-B769-C21E9589DC4D}">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32</Pages>
  <Words>2924</Words>
  <Characters>16669</Characters>
  <Lines>138</Lines>
  <Paragraphs>39</Paragraphs>
  <TotalTime>0</TotalTime>
  <ScaleCrop>false</ScaleCrop>
  <LinksUpToDate>false</LinksUpToDate>
  <CharactersWithSpaces>19554</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2019-08-22T08:26:00Z</dcterms:created>
  <dc:creator>MC SYSTEM</dc:creator>
  <cp:lastModifiedBy>editor</cp:lastModifiedBy>
  <cp:lastPrinted>2019-08-09T05:35:00Z</cp:lastPrinted>
  <dcterms:modified xsi:type="dcterms:W3CDTF">2019-09-07T02:12:08Z</dcterms:modified>
  <dc:title>UDC</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